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21" w:rsidRPr="009A6021" w:rsidRDefault="007F071B" w:rsidP="009A6021">
      <w:pPr>
        <w:spacing w:after="0"/>
        <w:jc w:val="both"/>
        <w:rPr>
          <w:rFonts w:ascii="Calibri Light" w:hAnsi="Calibri Light"/>
          <w:b/>
          <w:sz w:val="44"/>
          <w:szCs w:val="44"/>
        </w:rPr>
      </w:pPr>
      <w:r>
        <w:rPr>
          <w:rFonts w:ascii="Calibri Light" w:hAnsi="Calibri Light"/>
          <w:b/>
          <w:sz w:val="44"/>
          <w:szCs w:val="44"/>
        </w:rPr>
        <w:t>CONSOLIDATED END OF YEAR</w:t>
      </w:r>
      <w:r w:rsidR="009A6021" w:rsidRPr="009A6021">
        <w:rPr>
          <w:rFonts w:ascii="Calibri Light" w:hAnsi="Calibri Light"/>
          <w:b/>
          <w:sz w:val="44"/>
          <w:szCs w:val="44"/>
        </w:rPr>
        <w:t xml:space="preserve"> REPORT </w:t>
      </w:r>
      <w:r w:rsidR="00E550BF" w:rsidRPr="009A6021">
        <w:rPr>
          <w:rFonts w:ascii="Calibri Light" w:hAnsi="Calibri Light"/>
          <w:b/>
          <w:sz w:val="44"/>
          <w:szCs w:val="44"/>
        </w:rPr>
        <w:t>(2014</w:t>
      </w:r>
      <w:r w:rsidR="009A6021" w:rsidRPr="009A6021">
        <w:rPr>
          <w:rFonts w:ascii="Calibri Light" w:hAnsi="Calibri Light"/>
          <w:b/>
          <w:sz w:val="44"/>
          <w:szCs w:val="44"/>
        </w:rPr>
        <w:t>)</w:t>
      </w:r>
    </w:p>
    <w:p w:rsidR="009A6021" w:rsidRPr="009A6021" w:rsidRDefault="009A6021" w:rsidP="009A6021">
      <w:pPr>
        <w:spacing w:after="0"/>
        <w:jc w:val="both"/>
        <w:rPr>
          <w:rFonts w:ascii="Calibri Light" w:hAnsi="Calibri Light"/>
          <w:b/>
          <w:sz w:val="24"/>
          <w:szCs w:val="24"/>
        </w:rPr>
      </w:pPr>
    </w:p>
    <w:p w:rsidR="00D86FE4" w:rsidRDefault="009A6021">
      <w:pPr>
        <w:spacing w:after="0"/>
        <w:jc w:val="both"/>
        <w:rPr>
          <w:rFonts w:ascii="Calibri Light" w:hAnsi="Calibri Light"/>
          <w:b/>
          <w:sz w:val="24"/>
          <w:szCs w:val="24"/>
        </w:rPr>
      </w:pPr>
      <w:r w:rsidRPr="009E4FF8">
        <w:rPr>
          <w:rFonts w:ascii="Calibri Light" w:hAnsi="Calibri Light"/>
          <w:b/>
          <w:sz w:val="24"/>
          <w:szCs w:val="24"/>
        </w:rPr>
        <w:t xml:space="preserve">Name of WP: Representation &amp; Participation </w:t>
      </w:r>
    </w:p>
    <w:p w:rsidR="00D86FE4" w:rsidRDefault="00D86FE4">
      <w:pPr>
        <w:spacing w:after="0"/>
        <w:jc w:val="both"/>
        <w:rPr>
          <w:rFonts w:ascii="Calibri Light" w:hAnsi="Calibri Light"/>
          <w:b/>
          <w:sz w:val="24"/>
          <w:szCs w:val="24"/>
        </w:rPr>
      </w:pPr>
    </w:p>
    <w:p w:rsidR="00D86FE4" w:rsidRDefault="009A6021">
      <w:pPr>
        <w:spacing w:after="0"/>
        <w:jc w:val="both"/>
        <w:rPr>
          <w:rFonts w:ascii="Calibri Light" w:hAnsi="Calibri Light"/>
          <w:b/>
          <w:sz w:val="24"/>
          <w:szCs w:val="24"/>
        </w:rPr>
      </w:pPr>
      <w:r w:rsidRPr="009E4FF8">
        <w:rPr>
          <w:rFonts w:ascii="Calibri Light" w:hAnsi="Calibri Light"/>
          <w:b/>
          <w:sz w:val="24"/>
          <w:szCs w:val="24"/>
        </w:rPr>
        <w:t>Name of IP: IMCC</w:t>
      </w:r>
    </w:p>
    <w:p w:rsidR="00D86FE4" w:rsidRDefault="00D86FE4">
      <w:pPr>
        <w:spacing w:after="0"/>
        <w:jc w:val="both"/>
        <w:rPr>
          <w:rFonts w:ascii="Calibri Light" w:hAnsi="Calibri Light"/>
          <w:b/>
          <w:sz w:val="24"/>
          <w:szCs w:val="24"/>
        </w:rPr>
      </w:pPr>
    </w:p>
    <w:p w:rsidR="00D86FE4" w:rsidRDefault="009A6021">
      <w:pPr>
        <w:spacing w:after="0"/>
        <w:jc w:val="both"/>
        <w:rPr>
          <w:rFonts w:ascii="Calibri Light" w:hAnsi="Calibri Light"/>
          <w:b/>
          <w:sz w:val="24"/>
          <w:szCs w:val="24"/>
        </w:rPr>
      </w:pPr>
      <w:r w:rsidRPr="009E4FF8">
        <w:rPr>
          <w:rFonts w:ascii="Calibri Light" w:hAnsi="Calibri Light"/>
          <w:b/>
          <w:sz w:val="24"/>
          <w:szCs w:val="24"/>
        </w:rPr>
        <w:t>UNDAF OUTCOME: Key national institutions of democracy are effective, accountable, gender responsive and promote peace inclusive governance, human security with focus on vulnerable groups, by 2016</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b/>
          <w:sz w:val="24"/>
          <w:szCs w:val="24"/>
        </w:rPr>
      </w:pPr>
      <w:r w:rsidRPr="007D19C2">
        <w:rPr>
          <w:rFonts w:ascii="Calibri Light" w:hAnsi="Calibri Light"/>
          <w:b/>
          <w:sz w:val="24"/>
          <w:szCs w:val="24"/>
        </w:rPr>
        <w:t xml:space="preserve">EXPECTED OUTPUTS: </w:t>
      </w:r>
    </w:p>
    <w:p w:rsidR="00D86FE4" w:rsidRDefault="009A6021">
      <w:pPr>
        <w:spacing w:after="0"/>
        <w:jc w:val="both"/>
        <w:rPr>
          <w:rFonts w:ascii="Calibri Light" w:hAnsi="Calibri Light"/>
          <w:b/>
          <w:sz w:val="24"/>
          <w:szCs w:val="24"/>
        </w:rPr>
      </w:pPr>
      <w:r w:rsidRPr="007D19C2">
        <w:rPr>
          <w:rFonts w:ascii="Calibri Light" w:hAnsi="Calibri Light"/>
          <w:b/>
          <w:sz w:val="24"/>
          <w:szCs w:val="24"/>
        </w:rPr>
        <w:t>1.0 Governance institutions operate within a decentralised, enabling environment and promote inclusive, accountable and transparent governance</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sz w:val="24"/>
          <w:szCs w:val="24"/>
        </w:rPr>
      </w:pPr>
      <w:r w:rsidRPr="00EC0344">
        <w:rPr>
          <w:rFonts w:ascii="Calibri Light" w:hAnsi="Calibri Light"/>
          <w:sz w:val="24"/>
          <w:szCs w:val="24"/>
        </w:rPr>
        <w:t>2.0 Mechanisms in place to ensure that women and vulnerable groups are informed about their right to participate actively in decision making</w:t>
      </w:r>
    </w:p>
    <w:p w:rsidR="00D86FE4" w:rsidRDefault="00D86FE4">
      <w:pPr>
        <w:spacing w:after="0"/>
        <w:jc w:val="both"/>
        <w:rPr>
          <w:rFonts w:ascii="Calibri Light" w:hAnsi="Calibri Light"/>
          <w:sz w:val="24"/>
          <w:szCs w:val="24"/>
        </w:rPr>
      </w:pPr>
    </w:p>
    <w:p w:rsidR="00D86FE4" w:rsidRDefault="00D007E4">
      <w:pPr>
        <w:spacing w:after="0"/>
        <w:jc w:val="both"/>
        <w:rPr>
          <w:rFonts w:ascii="Calibri Light" w:hAnsi="Calibri Light"/>
          <w:sz w:val="24"/>
          <w:szCs w:val="24"/>
        </w:rPr>
      </w:pPr>
      <w:r w:rsidRPr="00EC0344">
        <w:rPr>
          <w:rFonts w:ascii="Calibri Light" w:hAnsi="Calibri Light"/>
          <w:sz w:val="24"/>
          <w:szCs w:val="24"/>
        </w:rPr>
        <w:t>KEY RESULT 10.1.1</w:t>
      </w:r>
    </w:p>
    <w:p w:rsidR="00D86FE4" w:rsidRDefault="00D007E4">
      <w:pPr>
        <w:spacing w:after="0"/>
        <w:jc w:val="both"/>
        <w:rPr>
          <w:rFonts w:ascii="Calibri Light" w:hAnsi="Calibri Light"/>
          <w:sz w:val="24"/>
          <w:szCs w:val="24"/>
        </w:rPr>
      </w:pPr>
      <w:r w:rsidRPr="00EC0344">
        <w:rPr>
          <w:rFonts w:ascii="Calibri Light" w:hAnsi="Calibri Light"/>
          <w:sz w:val="24"/>
          <w:szCs w:val="24"/>
        </w:rPr>
        <w:t>Institutional and organizational (administrative, legal and regulatory) reforms within key governance institutions for improved democratic governance realized</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sz w:val="24"/>
          <w:szCs w:val="24"/>
        </w:rPr>
      </w:pPr>
      <w:r w:rsidRPr="00EC0344">
        <w:rPr>
          <w:rFonts w:ascii="Calibri Light" w:hAnsi="Calibri Light"/>
          <w:sz w:val="24"/>
          <w:szCs w:val="24"/>
        </w:rPr>
        <w:t>KEY RESULT 10.1.2</w:t>
      </w:r>
    </w:p>
    <w:p w:rsidR="00D86FE4" w:rsidRDefault="009A6021">
      <w:pPr>
        <w:spacing w:after="0"/>
        <w:jc w:val="both"/>
        <w:rPr>
          <w:rFonts w:ascii="Calibri Light" w:hAnsi="Calibri Light"/>
          <w:sz w:val="24"/>
          <w:szCs w:val="24"/>
        </w:rPr>
      </w:pPr>
      <w:r w:rsidRPr="00EC0344">
        <w:rPr>
          <w:rFonts w:ascii="Calibri Light" w:hAnsi="Calibri Light"/>
          <w:sz w:val="24"/>
          <w:szCs w:val="24"/>
        </w:rPr>
        <w:t>Representation and participation in democratic processes for women, youth, and the disabled and other marginalized groups are improved</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sz w:val="24"/>
          <w:szCs w:val="24"/>
        </w:rPr>
      </w:pPr>
      <w:r w:rsidRPr="00EC0344">
        <w:rPr>
          <w:rFonts w:ascii="Calibri Light" w:hAnsi="Calibri Light"/>
          <w:sz w:val="24"/>
          <w:szCs w:val="24"/>
        </w:rPr>
        <w:t>KEY RESULT 10.2.1</w:t>
      </w:r>
    </w:p>
    <w:p w:rsidR="00D86FE4" w:rsidRDefault="009A6021">
      <w:pPr>
        <w:spacing w:after="0"/>
        <w:jc w:val="both"/>
        <w:rPr>
          <w:rFonts w:ascii="Calibri Light" w:hAnsi="Calibri Light"/>
          <w:sz w:val="24"/>
          <w:szCs w:val="24"/>
        </w:rPr>
      </w:pPr>
      <w:r w:rsidRPr="00EC0344">
        <w:rPr>
          <w:rFonts w:ascii="Calibri Light" w:hAnsi="Calibri Light"/>
          <w:sz w:val="24"/>
          <w:szCs w:val="24"/>
        </w:rPr>
        <w:t>Political parties, civil society and other stakeholders develop platforms to promote the increased participation of women and vulnerable groups in governance</w:t>
      </w:r>
    </w:p>
    <w:p w:rsidR="00D86FE4" w:rsidRDefault="00D86FE4">
      <w:pPr>
        <w:spacing w:after="0"/>
        <w:jc w:val="both"/>
        <w:rPr>
          <w:rFonts w:ascii="Calibri Light" w:hAnsi="Calibri Light"/>
          <w:sz w:val="24"/>
          <w:szCs w:val="24"/>
        </w:rPr>
      </w:pPr>
    </w:p>
    <w:p w:rsidR="00D86FE4" w:rsidRDefault="009A6021">
      <w:pPr>
        <w:spacing w:after="0"/>
        <w:jc w:val="both"/>
        <w:rPr>
          <w:rFonts w:ascii="Calibri Light" w:hAnsi="Calibri Light"/>
          <w:sz w:val="24"/>
          <w:szCs w:val="24"/>
        </w:rPr>
      </w:pPr>
      <w:r w:rsidRPr="00EC0344">
        <w:rPr>
          <w:rFonts w:ascii="Calibri Light" w:hAnsi="Calibri Light"/>
          <w:sz w:val="24"/>
          <w:szCs w:val="24"/>
        </w:rPr>
        <w:t>Target 1.1.1: Average rating of local government service performance being “very or fairly well” is 50% by end-2014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1.1.2:  60% of all decentralisation recommendations in Government’s White Paper implemented (activated) by end-2014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1.1.3:  Six key governance institutions with the capacity to strategically plan; monitor and evaluate the success of their programs by 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1.2.1:  57% of males and 50% of females sampled attended at least one public meeting in 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1.2.2:  54% of Ghanaians trust political parties “somewhat” or “a lot” by end-2014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1.2.3:  15% women elected into the local Assemblies in 2014 local elections</w:t>
      </w:r>
    </w:p>
    <w:p w:rsidR="00D86FE4" w:rsidRDefault="009A6021">
      <w:pPr>
        <w:spacing w:after="0"/>
        <w:jc w:val="both"/>
        <w:rPr>
          <w:rFonts w:ascii="Calibri Light" w:hAnsi="Calibri Light"/>
          <w:sz w:val="24"/>
          <w:szCs w:val="24"/>
        </w:rPr>
      </w:pPr>
      <w:r w:rsidRPr="00EC0344">
        <w:rPr>
          <w:rFonts w:ascii="Calibri Light" w:hAnsi="Calibri Light"/>
          <w:sz w:val="24"/>
          <w:szCs w:val="24"/>
        </w:rPr>
        <w:lastRenderedPageBreak/>
        <w:t>Target 10.2.1: Four (4) platforms established and/or supported to promote women’s participation in decision-making processes by 2014</w:t>
      </w:r>
    </w:p>
    <w:p w:rsidR="00D86FE4" w:rsidRDefault="009A6021">
      <w:pPr>
        <w:spacing w:after="0"/>
        <w:jc w:val="both"/>
        <w:rPr>
          <w:rFonts w:ascii="Calibri Light" w:hAnsi="Calibri Light"/>
          <w:sz w:val="24"/>
          <w:szCs w:val="24"/>
        </w:rPr>
      </w:pPr>
      <w:r w:rsidRPr="00EC0344">
        <w:rPr>
          <w:rFonts w:ascii="Calibri Light" w:hAnsi="Calibri Light"/>
          <w:sz w:val="24"/>
          <w:szCs w:val="24"/>
        </w:rPr>
        <w:t>Target 10.2.2:  Average of 50% increase in key technical capacities for women groups and PWD group leaders as well as average of 50% skills usage 6 months after capacities built</w:t>
      </w:r>
    </w:p>
    <w:p w:rsidR="00D86FE4" w:rsidRDefault="00D86FE4">
      <w:pPr>
        <w:spacing w:after="0"/>
        <w:jc w:val="both"/>
        <w:rPr>
          <w:rFonts w:ascii="Calibri Light" w:hAnsi="Calibri Light"/>
          <w:sz w:val="24"/>
          <w:szCs w:val="24"/>
        </w:rPr>
      </w:pPr>
    </w:p>
    <w:p w:rsidR="00D86FE4" w:rsidRDefault="00D007E4">
      <w:pPr>
        <w:spacing w:after="0"/>
        <w:jc w:val="both"/>
        <w:rPr>
          <w:rFonts w:ascii="Calibri Light" w:hAnsi="Calibri Light"/>
          <w:b/>
          <w:sz w:val="24"/>
          <w:szCs w:val="24"/>
        </w:rPr>
      </w:pPr>
      <w:r w:rsidRPr="009E4FF8">
        <w:rPr>
          <w:rFonts w:ascii="Calibri Light" w:hAnsi="Calibri Light"/>
          <w:b/>
          <w:sz w:val="24"/>
          <w:szCs w:val="24"/>
        </w:rPr>
        <w:t>Background and Introduction</w:t>
      </w:r>
    </w:p>
    <w:p w:rsidR="00D86FE4" w:rsidRDefault="00D007E4">
      <w:pPr>
        <w:spacing w:after="0"/>
        <w:jc w:val="both"/>
        <w:rPr>
          <w:rFonts w:ascii="Calibri Light" w:hAnsi="Calibri Light"/>
          <w:sz w:val="24"/>
          <w:szCs w:val="24"/>
        </w:rPr>
      </w:pPr>
      <w:r w:rsidRPr="00EC0344">
        <w:rPr>
          <w:rFonts w:ascii="Calibri Light" w:hAnsi="Calibri Light"/>
          <w:sz w:val="24"/>
          <w:szCs w:val="24"/>
        </w:rPr>
        <w:t xml:space="preserve">Ghana has enjoyed increasingly stable and deepening democratic governance compared to other countries in the sub-region. However, according to the UNDP, there still remain a number of critical challenges that require urgent resolution to deepen and sustain the progress made. These include: conflict of roles between and among the arms of government and governance institutions; resource disparity undermining the role of different arms of government; inadequate participation of civil society in governance processes; low representation of women, youth and other marginalised groups in decision making processes; little interest of citizens in the democratic processes; and a perception of corruption in the public sector.  </w:t>
      </w:r>
    </w:p>
    <w:p w:rsidR="00D86FE4" w:rsidRDefault="00D86FE4">
      <w:pPr>
        <w:spacing w:after="0"/>
        <w:jc w:val="both"/>
        <w:rPr>
          <w:rFonts w:ascii="Calibri Light" w:hAnsi="Calibri Light"/>
          <w:sz w:val="24"/>
          <w:szCs w:val="24"/>
        </w:rPr>
      </w:pPr>
    </w:p>
    <w:p w:rsidR="00D86FE4" w:rsidRDefault="00D007E4">
      <w:pPr>
        <w:spacing w:after="0"/>
        <w:jc w:val="both"/>
        <w:rPr>
          <w:rFonts w:ascii="Calibri Light" w:hAnsi="Calibri Light"/>
          <w:sz w:val="24"/>
          <w:szCs w:val="24"/>
        </w:rPr>
      </w:pPr>
      <w:r w:rsidRPr="00EC0344">
        <w:rPr>
          <w:rFonts w:ascii="Calibri Light" w:hAnsi="Calibri Light"/>
          <w:sz w:val="24"/>
          <w:szCs w:val="24"/>
        </w:rPr>
        <w:t>To this end, the UN has identified key results to be achieved in the area of political governance under Outcome 10 of the United Nations Development Assistance Framework (UNDAF 2012-2016). The UNDP Governance Cluster had implemented some activities in 2012 under its Peace, Representation and Participation as well as Transparency and Accountability programmes aimed at addressing the critical deficits, which were successful. The cluster has currently developed  two-year work plans in collaboration with its national and civil society partners for implementation in the years 2013/2014 to build on the gains made at the end of the 2012. The new work plan is hinged on the Cluster’s theory of change which states that:</w:t>
      </w:r>
    </w:p>
    <w:p w:rsidR="00D86FE4" w:rsidRDefault="00D86FE4">
      <w:pPr>
        <w:spacing w:after="0"/>
        <w:jc w:val="both"/>
        <w:rPr>
          <w:rFonts w:ascii="Calibri Light" w:hAnsi="Calibri Light"/>
          <w:sz w:val="24"/>
          <w:szCs w:val="24"/>
        </w:rPr>
      </w:pPr>
    </w:p>
    <w:p w:rsidR="00D86FE4" w:rsidRDefault="00D007E4">
      <w:pPr>
        <w:spacing w:after="0"/>
        <w:jc w:val="both"/>
        <w:rPr>
          <w:rFonts w:ascii="Calibri Light" w:hAnsi="Calibri Light"/>
          <w:sz w:val="24"/>
          <w:szCs w:val="24"/>
        </w:rPr>
      </w:pPr>
      <w:r w:rsidRPr="00EC0344">
        <w:rPr>
          <w:rFonts w:ascii="Calibri Light" w:hAnsi="Calibri Light"/>
          <w:sz w:val="24"/>
          <w:szCs w:val="24"/>
        </w:rPr>
        <w:t>“Institutional performance can be improved by simultaneously building the capacity of citizens and institutions to partner with each other. By prioritising those aspects that enhance political processes, strengthened partnerships will lead to improved service delivery and human development, increasing public participation and confidence in political processes. In summary, more and better partnerships will lead to better governance.”</w:t>
      </w:r>
    </w:p>
    <w:p w:rsidR="00D86FE4" w:rsidRDefault="00D86FE4">
      <w:pPr>
        <w:spacing w:after="0"/>
        <w:jc w:val="both"/>
        <w:rPr>
          <w:rFonts w:ascii="Calibri Light" w:hAnsi="Calibri Light"/>
          <w:sz w:val="24"/>
          <w:szCs w:val="24"/>
        </w:rPr>
      </w:pPr>
    </w:p>
    <w:p w:rsidR="00D86FE4" w:rsidRDefault="00D007E4">
      <w:pPr>
        <w:jc w:val="both"/>
        <w:rPr>
          <w:rFonts w:ascii="Calibri Light" w:hAnsi="Calibri Light"/>
          <w:sz w:val="24"/>
          <w:szCs w:val="24"/>
        </w:rPr>
      </w:pPr>
      <w:r w:rsidRPr="00EC0344">
        <w:rPr>
          <w:rFonts w:ascii="Calibri Light" w:hAnsi="Calibri Light"/>
          <w:sz w:val="24"/>
          <w:szCs w:val="24"/>
        </w:rPr>
        <w:t>Therefore, this is a consolidated report of all the activities of the various re</w:t>
      </w:r>
      <w:r w:rsidR="00EC0344">
        <w:rPr>
          <w:rFonts w:ascii="Calibri Light" w:hAnsi="Calibri Light"/>
          <w:sz w:val="24"/>
          <w:szCs w:val="24"/>
        </w:rPr>
        <w:t>sponsible parties for the third quarter of 2014</w:t>
      </w:r>
      <w:r w:rsidRPr="00EC0344">
        <w:rPr>
          <w:rFonts w:ascii="Calibri Light" w:hAnsi="Calibri Light"/>
          <w:sz w:val="24"/>
          <w:szCs w:val="24"/>
        </w:rPr>
        <w:t xml:space="preserve">. This includes; </w:t>
      </w:r>
      <w:r w:rsidR="009E4FF8" w:rsidRPr="00EC2285">
        <w:rPr>
          <w:rFonts w:ascii="Calibri Light" w:hAnsi="Calibri Light"/>
          <w:sz w:val="24"/>
          <w:szCs w:val="24"/>
        </w:rPr>
        <w:t xml:space="preserve">support Youth Manifesto Coalition through its </w:t>
      </w:r>
      <w:r w:rsidR="009E4FF8">
        <w:rPr>
          <w:rFonts w:ascii="Calibri Light" w:hAnsi="Calibri Light"/>
          <w:sz w:val="24"/>
          <w:szCs w:val="24"/>
        </w:rPr>
        <w:t>“</w:t>
      </w:r>
      <w:r w:rsidR="009E4FF8" w:rsidRPr="00EC2285">
        <w:rPr>
          <w:rFonts w:ascii="Calibri Light" w:hAnsi="Calibri Light"/>
          <w:sz w:val="24"/>
          <w:szCs w:val="24"/>
        </w:rPr>
        <w:t>the Voices of Youth Coalition</w:t>
      </w:r>
      <w:r w:rsidR="009E4FF8">
        <w:rPr>
          <w:rFonts w:ascii="Calibri Light" w:hAnsi="Calibri Light"/>
          <w:sz w:val="24"/>
          <w:szCs w:val="24"/>
        </w:rPr>
        <w:t xml:space="preserve">”, </w:t>
      </w:r>
      <w:r w:rsidR="009E4FF8">
        <w:rPr>
          <w:rFonts w:ascii="Calibri Light" w:eastAsia="Times New Roman" w:hAnsi="Calibri Light"/>
          <w:color w:val="000000"/>
          <w:sz w:val="24"/>
          <w:szCs w:val="24"/>
          <w:lang w:val="en-US"/>
        </w:rPr>
        <w:t>E</w:t>
      </w:r>
      <w:r w:rsidR="009E4FF8" w:rsidRPr="007264D0">
        <w:rPr>
          <w:rFonts w:ascii="Calibri Light" w:eastAsia="Times New Roman" w:hAnsi="Calibri Light"/>
          <w:color w:val="000000"/>
          <w:sz w:val="24"/>
          <w:szCs w:val="24"/>
          <w:lang w:val="en-US"/>
        </w:rPr>
        <w:t>mpower</w:t>
      </w:r>
      <w:r w:rsidR="009E4FF8" w:rsidRPr="001B6DC4">
        <w:rPr>
          <w:rFonts w:ascii="Calibri Light" w:eastAsia="Times New Roman" w:hAnsi="Calibri Light"/>
          <w:color w:val="000000"/>
          <w:sz w:val="24"/>
          <w:szCs w:val="24"/>
          <w:lang w:val="en-US"/>
        </w:rPr>
        <w:t> People with Disabilities (PWDs) to effectively engage with District Assemblies</w:t>
      </w:r>
      <w:r w:rsidR="009E4FF8" w:rsidRPr="007264D0">
        <w:rPr>
          <w:rFonts w:ascii="Calibri Light" w:eastAsia="Times New Roman" w:hAnsi="Calibri Light"/>
          <w:color w:val="000000"/>
          <w:sz w:val="24"/>
          <w:szCs w:val="24"/>
          <w:lang w:val="en-US"/>
        </w:rPr>
        <w:t xml:space="preserve"> in the Western, Brong Ahafo and Volta Regions</w:t>
      </w:r>
      <w:r w:rsidR="007D19C2">
        <w:rPr>
          <w:rFonts w:ascii="Calibri Light" w:eastAsia="Times New Roman" w:hAnsi="Calibri Light"/>
          <w:color w:val="000000"/>
          <w:sz w:val="24"/>
          <w:szCs w:val="24"/>
          <w:lang w:val="en-US"/>
        </w:rPr>
        <w:t xml:space="preserve">, </w:t>
      </w:r>
      <w:r w:rsidR="007D19C2" w:rsidRPr="00EC2285">
        <w:rPr>
          <w:rFonts w:ascii="Calibri Light" w:hAnsi="Calibri Light"/>
          <w:sz w:val="24"/>
          <w:szCs w:val="24"/>
        </w:rPr>
        <w:t xml:space="preserve">analysis </w:t>
      </w:r>
      <w:r w:rsidR="007D19C2">
        <w:rPr>
          <w:rFonts w:ascii="Calibri Light" w:hAnsi="Calibri Light"/>
          <w:sz w:val="24"/>
          <w:szCs w:val="24"/>
        </w:rPr>
        <w:t xml:space="preserve">of rejected ballots in election 2012, </w:t>
      </w:r>
      <w:r w:rsidR="007D19C2" w:rsidRPr="0020096F">
        <w:rPr>
          <w:rFonts w:ascii="Calibri Light" w:hAnsi="Calibri Light"/>
          <w:sz w:val="24"/>
          <w:szCs w:val="24"/>
        </w:rPr>
        <w:t>Support MMDAs to activate the Public Relations and Complaints Committees through logistics and capacity building</w:t>
      </w:r>
      <w:r w:rsidR="007D19C2">
        <w:rPr>
          <w:rFonts w:ascii="Calibri Light" w:hAnsi="Calibri Light"/>
          <w:sz w:val="24"/>
          <w:szCs w:val="24"/>
        </w:rPr>
        <w:t>, Promote</w:t>
      </w:r>
      <w:r w:rsidR="007D19C2" w:rsidRPr="00C203FA">
        <w:rPr>
          <w:rFonts w:ascii="Calibri Light" w:hAnsi="Calibri Light"/>
          <w:sz w:val="24"/>
          <w:szCs w:val="24"/>
        </w:rPr>
        <w:t xml:space="preserve"> Youth Participation in the District Medium Term Development Planning Processes in Asougyaman and Gomoa West</w:t>
      </w:r>
      <w:r w:rsidR="007D19C2">
        <w:rPr>
          <w:rFonts w:ascii="Calibri Light" w:hAnsi="Calibri Light"/>
          <w:sz w:val="24"/>
          <w:szCs w:val="24"/>
        </w:rPr>
        <w:t xml:space="preserve"> Districts</w:t>
      </w:r>
      <w:r w:rsidR="007D19C2">
        <w:t xml:space="preserve">, </w:t>
      </w:r>
      <w:r w:rsidR="007D19C2">
        <w:rPr>
          <w:rFonts w:ascii="Calibri Light" w:hAnsi="Calibri Light"/>
          <w:sz w:val="24"/>
          <w:szCs w:val="24"/>
        </w:rPr>
        <w:t>assessing the</w:t>
      </w:r>
      <w:r w:rsidR="007D19C2" w:rsidRPr="00EC2285">
        <w:rPr>
          <w:rFonts w:ascii="Calibri Light" w:hAnsi="Calibri Light"/>
          <w:sz w:val="24"/>
          <w:szCs w:val="24"/>
        </w:rPr>
        <w:t xml:space="preserve"> Impact of Gender Statistics and Sex Dis-aggregated Data Training</w:t>
      </w:r>
      <w:r w:rsidR="007D19C2">
        <w:rPr>
          <w:rFonts w:ascii="Calibri Light" w:hAnsi="Calibri Light"/>
          <w:sz w:val="24"/>
          <w:szCs w:val="24"/>
        </w:rPr>
        <w:t xml:space="preserve"> held under the previous AWP</w:t>
      </w:r>
      <w:r w:rsidR="00E4584C">
        <w:rPr>
          <w:rFonts w:ascii="Calibri Light" w:hAnsi="Calibri Light"/>
          <w:sz w:val="24"/>
          <w:szCs w:val="24"/>
        </w:rPr>
        <w:t xml:space="preserve"> </w:t>
      </w:r>
      <w:bookmarkStart w:id="0" w:name="_GoBack"/>
      <w:bookmarkEnd w:id="0"/>
      <w:r w:rsidR="007D19C2" w:rsidRPr="00EC2285">
        <w:rPr>
          <w:rFonts w:ascii="Calibri Light" w:hAnsi="Calibri Light"/>
          <w:sz w:val="24"/>
          <w:szCs w:val="24"/>
        </w:rPr>
        <w:t xml:space="preserve">in </w:t>
      </w:r>
      <w:r w:rsidR="00616F15">
        <w:rPr>
          <w:rFonts w:ascii="Calibri Light" w:hAnsi="Calibri Light"/>
          <w:sz w:val="24"/>
          <w:szCs w:val="24"/>
        </w:rPr>
        <w:t>ten (10) selected MMDAs</w:t>
      </w:r>
      <w:r w:rsidR="007D19C2">
        <w:t xml:space="preserve">, </w:t>
      </w:r>
      <w:r w:rsidR="007D19C2">
        <w:rPr>
          <w:rFonts w:ascii="Calibri Light" w:hAnsi="Calibri Light"/>
          <w:sz w:val="24"/>
          <w:szCs w:val="24"/>
        </w:rPr>
        <w:t>undertaking advocacy on the CRC Report</w:t>
      </w:r>
      <w:r w:rsidR="007D19C2">
        <w:t xml:space="preserve"> and </w:t>
      </w:r>
      <w:r w:rsidRPr="00EC0344">
        <w:rPr>
          <w:rFonts w:ascii="Calibri Light" w:hAnsi="Calibri Light"/>
          <w:sz w:val="24"/>
          <w:szCs w:val="24"/>
        </w:rPr>
        <w:t xml:space="preserve">improving women’s participation through </w:t>
      </w:r>
      <w:r w:rsidR="007D19C2">
        <w:rPr>
          <w:rFonts w:ascii="Calibri Light" w:hAnsi="Calibri Light"/>
          <w:sz w:val="24"/>
          <w:szCs w:val="24"/>
        </w:rPr>
        <w:t xml:space="preserve">the passage of the </w:t>
      </w:r>
      <w:r w:rsidRPr="00EC0344">
        <w:rPr>
          <w:rFonts w:ascii="Calibri Light" w:hAnsi="Calibri Light"/>
          <w:sz w:val="24"/>
          <w:szCs w:val="24"/>
        </w:rPr>
        <w:t>affirmative action legislation</w:t>
      </w:r>
      <w:r w:rsidR="007D19C2">
        <w:rPr>
          <w:rFonts w:ascii="Calibri Light" w:hAnsi="Calibri Light"/>
          <w:sz w:val="24"/>
          <w:szCs w:val="24"/>
        </w:rPr>
        <w:t xml:space="preserve">. </w:t>
      </w:r>
    </w:p>
    <w:p w:rsidR="00D86FE4" w:rsidRDefault="00D007E4">
      <w:pPr>
        <w:spacing w:after="0"/>
        <w:jc w:val="both"/>
        <w:rPr>
          <w:rFonts w:ascii="Calibri Light" w:hAnsi="Calibri Light"/>
          <w:b/>
          <w:sz w:val="24"/>
          <w:szCs w:val="24"/>
        </w:rPr>
      </w:pPr>
      <w:r w:rsidRPr="00D007E4">
        <w:rPr>
          <w:rFonts w:ascii="Calibri Light" w:hAnsi="Calibri Light"/>
          <w:b/>
          <w:sz w:val="24"/>
          <w:szCs w:val="24"/>
        </w:rPr>
        <w:lastRenderedPageBreak/>
        <w:t>Progress (Implementation of Work Plan, Achievements to date)</w:t>
      </w:r>
    </w:p>
    <w:p w:rsidR="00D86FE4" w:rsidRDefault="00D86FE4">
      <w:pPr>
        <w:spacing w:after="0"/>
        <w:jc w:val="both"/>
        <w:rPr>
          <w:rFonts w:ascii="Calibri Light" w:hAnsi="Calibri Light"/>
          <w:b/>
          <w:sz w:val="24"/>
          <w:szCs w:val="24"/>
        </w:rPr>
      </w:pPr>
    </w:p>
    <w:p w:rsidR="00D86FE4" w:rsidRDefault="00FD6CCF">
      <w:pPr>
        <w:spacing w:after="0"/>
        <w:jc w:val="both"/>
        <w:rPr>
          <w:rFonts w:ascii="Calibri Light" w:hAnsi="Calibri Light"/>
          <w:b/>
          <w:sz w:val="24"/>
          <w:szCs w:val="24"/>
        </w:rPr>
      </w:pPr>
      <w:r w:rsidRPr="00EC2285">
        <w:rPr>
          <w:rFonts w:ascii="Calibri Light" w:hAnsi="Calibri Light"/>
          <w:b/>
          <w:sz w:val="24"/>
          <w:szCs w:val="24"/>
        </w:rPr>
        <w:t>YES</w:t>
      </w:r>
    </w:p>
    <w:p w:rsidR="00D86FE4" w:rsidRDefault="00FD6CCF">
      <w:pPr>
        <w:jc w:val="both"/>
        <w:rPr>
          <w:rFonts w:ascii="Calibri Light" w:hAnsi="Calibri Light"/>
          <w:sz w:val="24"/>
          <w:szCs w:val="24"/>
        </w:rPr>
      </w:pPr>
      <w:r w:rsidRPr="00EC2285">
        <w:rPr>
          <w:rFonts w:ascii="Calibri Light" w:hAnsi="Calibri Light"/>
          <w:sz w:val="24"/>
          <w:szCs w:val="24"/>
        </w:rPr>
        <w:t xml:space="preserve">YES Ghana set out to support Youth Manifesto Coalition through its </w:t>
      </w:r>
      <w:r>
        <w:rPr>
          <w:rFonts w:ascii="Calibri Light" w:hAnsi="Calibri Light"/>
          <w:sz w:val="24"/>
          <w:szCs w:val="24"/>
        </w:rPr>
        <w:t>“</w:t>
      </w:r>
      <w:r w:rsidRPr="00EC2285">
        <w:rPr>
          <w:rFonts w:ascii="Calibri Light" w:hAnsi="Calibri Light"/>
          <w:sz w:val="24"/>
          <w:szCs w:val="24"/>
        </w:rPr>
        <w:t>the Voices of Youth Coalition</w:t>
      </w:r>
      <w:r>
        <w:rPr>
          <w:rFonts w:ascii="Calibri Light" w:hAnsi="Calibri Light"/>
          <w:sz w:val="24"/>
          <w:szCs w:val="24"/>
        </w:rPr>
        <w:t>”</w:t>
      </w:r>
      <w:r w:rsidRPr="00EC2285">
        <w:rPr>
          <w:rFonts w:ascii="Calibri Light" w:hAnsi="Calibri Light"/>
          <w:sz w:val="24"/>
          <w:szCs w:val="24"/>
        </w:rPr>
        <w:t xml:space="preserve"> and expanding the mapping of youth and youth-serving organisations, recruiting five research and data-entry volunteers to lead the expansion process and upgrading the online directory website: www.ghanayouthdirectory.org to accommodate institutions beyond youth groups. By May of 2014, all of these activities had been undertaken pending additional</w:t>
      </w:r>
      <w:r>
        <w:rPr>
          <w:rFonts w:ascii="Calibri Light" w:hAnsi="Calibri Light"/>
          <w:sz w:val="24"/>
          <w:szCs w:val="24"/>
        </w:rPr>
        <w:t xml:space="preserve"> funds for further programming under this programme. In additi</w:t>
      </w:r>
      <w:r w:rsidR="001B6DC4">
        <w:rPr>
          <w:rFonts w:ascii="Calibri Light" w:hAnsi="Calibri Light"/>
          <w:sz w:val="24"/>
          <w:szCs w:val="24"/>
        </w:rPr>
        <w:t>on, the IMCC Secretariat under its mandate as</w:t>
      </w:r>
      <w:r>
        <w:rPr>
          <w:rFonts w:ascii="Calibri Light" w:hAnsi="Calibri Light"/>
          <w:sz w:val="24"/>
          <w:szCs w:val="24"/>
        </w:rPr>
        <w:t xml:space="preserve"> IP undertook field visits to YES Ghana’s project locations. </w:t>
      </w:r>
      <w:r w:rsidRPr="00EC2285">
        <w:rPr>
          <w:rFonts w:ascii="Calibri Light" w:hAnsi="Calibri Light"/>
          <w:sz w:val="24"/>
          <w:szCs w:val="24"/>
        </w:rPr>
        <w:t>The team visited Winneba, Ajumako, Donkorkrom, and Wenchi to verify the extent to which the ‘Youth encounter with duty bearers’ radio programmes had been undertaken. Contact persons at the community radio stations, MMDA staff and some youth group members confirmed taking part or hearing on radio phone in programmes in all the four districts on key youth issues. They also received printed copies of the manifesto and the youth brief. The radio programmes have enabled the formation of District youth caucuses to ensure youth have a strong and ongoing voice and engagement with duty bearers.</w:t>
      </w:r>
      <w:r w:rsidRPr="00EC2285">
        <w:rPr>
          <w:rFonts w:ascii="Calibri Light" w:hAnsi="Calibri Light"/>
        </w:rPr>
        <w:t xml:space="preserve"> YES Ghana</w:t>
      </w:r>
      <w:r w:rsidRPr="00EC2285">
        <w:rPr>
          <w:rFonts w:ascii="Calibri Light" w:hAnsi="Calibri Light"/>
          <w:sz w:val="24"/>
          <w:szCs w:val="24"/>
        </w:rPr>
        <w:t>which has completed implementation of its activities is planning to implement additional activities pending additional funds allocation.</w:t>
      </w:r>
      <w:r w:rsidR="006D00D4">
        <w:rPr>
          <w:rFonts w:ascii="Calibri Light" w:hAnsi="Calibri Light"/>
          <w:sz w:val="24"/>
          <w:szCs w:val="24"/>
        </w:rPr>
        <w:t xml:space="preserve"> YES Ghana has completed implementation of </w:t>
      </w:r>
      <w:r w:rsidR="00235C16">
        <w:rPr>
          <w:rFonts w:ascii="Calibri Light" w:hAnsi="Calibri Light"/>
          <w:sz w:val="24"/>
          <w:szCs w:val="24"/>
        </w:rPr>
        <w:t xml:space="preserve">2014 </w:t>
      </w:r>
      <w:r w:rsidR="006D00D4">
        <w:rPr>
          <w:rFonts w:ascii="Calibri Light" w:hAnsi="Calibri Light"/>
          <w:sz w:val="24"/>
          <w:szCs w:val="24"/>
        </w:rPr>
        <w:t xml:space="preserve">AWP. </w:t>
      </w:r>
    </w:p>
    <w:p w:rsidR="00D86FE4" w:rsidRDefault="00D86FE4" w:rsidP="005A6D33">
      <w:pPr>
        <w:jc w:val="both"/>
      </w:pPr>
    </w:p>
    <w:p w:rsidR="00D86FE4" w:rsidRDefault="00195C49">
      <w:pPr>
        <w:spacing w:after="0"/>
        <w:jc w:val="both"/>
        <w:rPr>
          <w:rFonts w:ascii="Calibri Light" w:hAnsi="Calibri Light"/>
          <w:b/>
          <w:sz w:val="24"/>
          <w:szCs w:val="24"/>
        </w:rPr>
      </w:pPr>
      <w:r>
        <w:rPr>
          <w:rFonts w:ascii="Calibri Light" w:hAnsi="Calibri Light"/>
          <w:b/>
          <w:sz w:val="24"/>
          <w:szCs w:val="24"/>
        </w:rPr>
        <w:t>Lo</w:t>
      </w:r>
      <w:r w:rsidR="00FD4CB7" w:rsidRPr="00EC2285">
        <w:rPr>
          <w:rFonts w:ascii="Calibri Light" w:hAnsi="Calibri Light"/>
          <w:b/>
          <w:sz w:val="24"/>
          <w:szCs w:val="24"/>
        </w:rPr>
        <w:t>GNet</w:t>
      </w:r>
    </w:p>
    <w:p w:rsidR="00D86FE4" w:rsidRDefault="001B6DC4">
      <w:pPr>
        <w:spacing w:after="0" w:line="240" w:lineRule="auto"/>
        <w:jc w:val="both"/>
        <w:rPr>
          <w:rFonts w:ascii="Calibri Light" w:eastAsia="Times New Roman" w:hAnsi="Calibri Light"/>
          <w:color w:val="000000"/>
          <w:sz w:val="24"/>
          <w:szCs w:val="24"/>
          <w:lang w:val="en-US"/>
        </w:rPr>
      </w:pPr>
      <w:r w:rsidRPr="007264D0">
        <w:rPr>
          <w:rFonts w:ascii="Calibri Light" w:eastAsia="Times New Roman" w:hAnsi="Calibri Light"/>
          <w:color w:val="000000"/>
          <w:sz w:val="24"/>
          <w:szCs w:val="24"/>
          <w:lang w:val="en-US"/>
        </w:rPr>
        <w:t xml:space="preserve">LoGNet set out to </w:t>
      </w:r>
      <w:r w:rsidR="007264D0">
        <w:rPr>
          <w:rFonts w:ascii="Calibri Light" w:eastAsia="Times New Roman" w:hAnsi="Calibri Light"/>
          <w:color w:val="000000"/>
          <w:sz w:val="24"/>
          <w:szCs w:val="24"/>
          <w:lang w:val="en-US"/>
        </w:rPr>
        <w:t>E</w:t>
      </w:r>
      <w:r w:rsidRPr="007264D0">
        <w:rPr>
          <w:rFonts w:ascii="Calibri Light" w:eastAsia="Times New Roman" w:hAnsi="Calibri Light"/>
          <w:color w:val="000000"/>
          <w:sz w:val="24"/>
          <w:szCs w:val="24"/>
          <w:lang w:val="en-US"/>
        </w:rPr>
        <w:t>mpower</w:t>
      </w:r>
      <w:r w:rsidR="007264D0" w:rsidRPr="001B6DC4">
        <w:rPr>
          <w:rFonts w:ascii="Calibri Light" w:eastAsia="Times New Roman" w:hAnsi="Calibri Light"/>
          <w:color w:val="000000"/>
          <w:sz w:val="24"/>
          <w:szCs w:val="24"/>
          <w:lang w:val="en-US"/>
        </w:rPr>
        <w:t> People</w:t>
      </w:r>
      <w:r w:rsidRPr="001B6DC4">
        <w:rPr>
          <w:rFonts w:ascii="Calibri Light" w:eastAsia="Times New Roman" w:hAnsi="Calibri Light"/>
          <w:color w:val="000000"/>
          <w:sz w:val="24"/>
          <w:szCs w:val="24"/>
          <w:lang w:val="en-US"/>
        </w:rPr>
        <w:t xml:space="preserve"> with Disabilities (PWDs) to effectively engage with District Assemblies</w:t>
      </w:r>
      <w:r w:rsidRPr="007264D0">
        <w:rPr>
          <w:rFonts w:ascii="Calibri Light" w:eastAsia="Times New Roman" w:hAnsi="Calibri Light"/>
          <w:color w:val="000000"/>
          <w:sz w:val="24"/>
          <w:szCs w:val="24"/>
          <w:lang w:val="en-US"/>
        </w:rPr>
        <w:t xml:space="preserve"> in the Western, Brong Ahafo and Volta Regions. </w:t>
      </w:r>
      <w:r w:rsidRPr="007264D0">
        <w:rPr>
          <w:rFonts w:ascii="Calibri Light" w:eastAsia="Times New Roman" w:hAnsi="Calibri Light"/>
          <w:color w:val="000000"/>
          <w:sz w:val="20"/>
          <w:szCs w:val="20"/>
          <w:lang w:val="en-US"/>
        </w:rPr>
        <w:t xml:space="preserve">Workshops were held for a targeted group of 130 PWDs across the selected areas. Topics for discussion included; </w:t>
      </w:r>
      <w:r w:rsidRPr="001B6DC4">
        <w:rPr>
          <w:rFonts w:ascii="Calibri Light" w:eastAsia="Times New Roman" w:hAnsi="Calibri Light"/>
          <w:color w:val="000000"/>
          <w:sz w:val="24"/>
          <w:szCs w:val="24"/>
          <w:lang w:val="en-US"/>
        </w:rPr>
        <w:t>Assess</w:t>
      </w:r>
      <w:r w:rsidRPr="007264D0">
        <w:rPr>
          <w:rFonts w:ascii="Calibri Light" w:eastAsia="Times New Roman" w:hAnsi="Calibri Light"/>
          <w:color w:val="000000"/>
          <w:sz w:val="24"/>
          <w:szCs w:val="24"/>
          <w:lang w:val="en-US"/>
        </w:rPr>
        <w:t>ing funding opportunities for</w:t>
      </w:r>
      <w:r w:rsidRPr="001B6DC4">
        <w:rPr>
          <w:rFonts w:ascii="Calibri Light" w:eastAsia="Times New Roman" w:hAnsi="Calibri Light"/>
          <w:color w:val="000000"/>
          <w:sz w:val="24"/>
          <w:szCs w:val="24"/>
          <w:lang w:val="en-US"/>
        </w:rPr>
        <w:t xml:space="preserve"> PWDs</w:t>
      </w:r>
      <w:r w:rsidRPr="007264D0">
        <w:rPr>
          <w:rFonts w:ascii="Calibri Light" w:eastAsia="Times New Roman" w:hAnsi="Calibri Light"/>
          <w:color w:val="000000"/>
          <w:sz w:val="20"/>
          <w:szCs w:val="20"/>
          <w:lang w:val="en-US"/>
        </w:rPr>
        <w:t xml:space="preserve">, </w:t>
      </w:r>
      <w:r w:rsidRPr="001B6DC4">
        <w:rPr>
          <w:rFonts w:ascii="Calibri Light" w:eastAsia="Times New Roman" w:hAnsi="Calibri Light"/>
          <w:color w:val="000000"/>
          <w:sz w:val="24"/>
          <w:szCs w:val="24"/>
          <w:lang w:val="en-US"/>
        </w:rPr>
        <w:t>How to effectively engage district level officials</w:t>
      </w:r>
      <w:r w:rsidR="007264D0" w:rsidRPr="007264D0">
        <w:rPr>
          <w:rFonts w:ascii="Calibri Light" w:eastAsia="Times New Roman" w:hAnsi="Calibri Light"/>
          <w:color w:val="000000"/>
          <w:sz w:val="24"/>
          <w:szCs w:val="24"/>
          <w:lang w:val="en-US"/>
        </w:rPr>
        <w:t>. LoGNet identified opportunities for c</w:t>
      </w:r>
      <w:r w:rsidR="007264D0" w:rsidRPr="001B6DC4">
        <w:rPr>
          <w:rFonts w:ascii="Calibri Light" w:eastAsia="Times New Roman" w:hAnsi="Calibri Light"/>
          <w:color w:val="000000"/>
          <w:sz w:val="24"/>
          <w:szCs w:val="24"/>
          <w:lang w:val="en-US"/>
        </w:rPr>
        <w:t>ollaboration with PWD federations in the various regions</w:t>
      </w:r>
      <w:r w:rsidR="007264D0" w:rsidRPr="007264D0">
        <w:rPr>
          <w:rFonts w:ascii="Calibri Light" w:eastAsia="Times New Roman" w:hAnsi="Calibri Light"/>
          <w:color w:val="000000"/>
          <w:sz w:val="24"/>
          <w:szCs w:val="24"/>
          <w:lang w:val="en-US"/>
        </w:rPr>
        <w:t>as well as th</w:t>
      </w:r>
      <w:r w:rsidR="007264D0" w:rsidRPr="001B6DC4">
        <w:rPr>
          <w:rFonts w:ascii="Calibri Light" w:eastAsia="Times New Roman" w:hAnsi="Calibri Light"/>
          <w:color w:val="000000"/>
          <w:sz w:val="24"/>
          <w:szCs w:val="24"/>
          <w:lang w:val="en-US"/>
        </w:rPr>
        <w:t>e</w:t>
      </w:r>
      <w:r w:rsidR="007264D0" w:rsidRPr="007264D0">
        <w:rPr>
          <w:rFonts w:ascii="Calibri Light" w:eastAsia="Times New Roman" w:hAnsi="Calibri Light"/>
          <w:color w:val="000000"/>
          <w:sz w:val="24"/>
          <w:szCs w:val="24"/>
          <w:lang w:val="en-US"/>
        </w:rPr>
        <w:t xml:space="preserve"> potential</w:t>
      </w:r>
      <w:r w:rsidR="007264D0" w:rsidRPr="001B6DC4">
        <w:rPr>
          <w:rFonts w:ascii="Calibri Light" w:eastAsia="Times New Roman" w:hAnsi="Calibri Light"/>
          <w:color w:val="000000"/>
          <w:sz w:val="24"/>
          <w:szCs w:val="24"/>
          <w:lang w:val="en-US"/>
        </w:rPr>
        <w:t xml:space="preserve"> of </w:t>
      </w:r>
      <w:r w:rsidR="007264D0" w:rsidRPr="007264D0">
        <w:rPr>
          <w:rFonts w:ascii="Calibri Light" w:eastAsia="Times New Roman" w:hAnsi="Calibri Light"/>
          <w:color w:val="000000"/>
          <w:sz w:val="24"/>
          <w:szCs w:val="24"/>
          <w:lang w:val="en-US"/>
        </w:rPr>
        <w:t xml:space="preserve">using </w:t>
      </w:r>
      <w:r w:rsidR="007264D0" w:rsidRPr="001B6DC4">
        <w:rPr>
          <w:rFonts w:ascii="Calibri Light" w:eastAsia="Times New Roman" w:hAnsi="Calibri Light"/>
          <w:color w:val="000000"/>
          <w:sz w:val="24"/>
          <w:szCs w:val="24"/>
          <w:lang w:val="en-US"/>
        </w:rPr>
        <w:t>member</w:t>
      </w:r>
      <w:r w:rsidR="007264D0" w:rsidRPr="007264D0">
        <w:rPr>
          <w:rFonts w:ascii="Calibri Light" w:eastAsia="Times New Roman" w:hAnsi="Calibri Light"/>
          <w:color w:val="000000"/>
          <w:sz w:val="24"/>
          <w:szCs w:val="24"/>
          <w:lang w:val="en-US"/>
        </w:rPr>
        <w:t>s</w:t>
      </w:r>
      <w:r w:rsidR="007264D0" w:rsidRPr="001B6DC4">
        <w:rPr>
          <w:rFonts w:ascii="Calibri Light" w:eastAsia="Times New Roman" w:hAnsi="Calibri Light"/>
          <w:color w:val="000000"/>
          <w:sz w:val="24"/>
          <w:szCs w:val="24"/>
          <w:lang w:val="en-US"/>
        </w:rPr>
        <w:t xml:space="preserve"> of the PWD co</w:t>
      </w:r>
      <w:r w:rsidR="007264D0" w:rsidRPr="007264D0">
        <w:rPr>
          <w:rFonts w:ascii="Calibri Light" w:eastAsia="Times New Roman" w:hAnsi="Calibri Light"/>
          <w:color w:val="000000"/>
          <w:sz w:val="24"/>
          <w:szCs w:val="24"/>
          <w:lang w:val="en-US"/>
        </w:rPr>
        <w:t>mmunity as resource person facilitated and could enhance greater participation of PWDs. However, a l</w:t>
      </w:r>
      <w:r w:rsidRPr="001B6DC4">
        <w:rPr>
          <w:rFonts w:ascii="Calibri Light" w:eastAsia="Times New Roman" w:hAnsi="Calibri Light"/>
          <w:color w:val="000000"/>
          <w:sz w:val="24"/>
          <w:szCs w:val="24"/>
          <w:lang w:val="en-US"/>
        </w:rPr>
        <w:t>ack of funds to do follow up activities as indicated in work plan. e.g implementation of monitoring and communic</w:t>
      </w:r>
      <w:r w:rsidR="007264D0" w:rsidRPr="007264D0">
        <w:rPr>
          <w:rFonts w:ascii="Calibri Light" w:eastAsia="Times New Roman" w:hAnsi="Calibri Light"/>
          <w:color w:val="000000"/>
          <w:sz w:val="24"/>
          <w:szCs w:val="24"/>
          <w:lang w:val="en-US"/>
        </w:rPr>
        <w:t xml:space="preserve">ation plan hampers the level gains that could have been achieved. </w:t>
      </w:r>
      <w:r w:rsidRPr="001B6DC4">
        <w:rPr>
          <w:rFonts w:ascii="Calibri Light" w:eastAsia="Times New Roman" w:hAnsi="Calibri Light"/>
          <w:color w:val="000000"/>
          <w:sz w:val="24"/>
          <w:szCs w:val="24"/>
          <w:lang w:val="en-US"/>
        </w:rPr>
        <w:t>Additional resources to cover more regions and implement the mon</w:t>
      </w:r>
      <w:r w:rsidR="007264D0" w:rsidRPr="007264D0">
        <w:rPr>
          <w:rFonts w:ascii="Calibri Light" w:eastAsia="Times New Roman" w:hAnsi="Calibri Light"/>
          <w:color w:val="000000"/>
          <w:sz w:val="24"/>
          <w:szCs w:val="24"/>
          <w:lang w:val="en-US"/>
        </w:rPr>
        <w:t>itoring and communication plans will enhance the gains.</w:t>
      </w:r>
    </w:p>
    <w:p w:rsidR="00E4584C" w:rsidRDefault="00E4584C">
      <w:pPr>
        <w:spacing w:after="0" w:line="240" w:lineRule="auto"/>
        <w:jc w:val="both"/>
        <w:rPr>
          <w:rFonts w:ascii="Calibri Light" w:eastAsia="Times New Roman" w:hAnsi="Calibri Light"/>
          <w:color w:val="000000"/>
          <w:sz w:val="24"/>
          <w:szCs w:val="24"/>
          <w:lang w:val="en-US"/>
        </w:rPr>
      </w:pPr>
    </w:p>
    <w:p w:rsidR="00D86FE4" w:rsidRDefault="007264D0">
      <w:pPr>
        <w:jc w:val="both"/>
        <w:rPr>
          <w:rFonts w:ascii="Calibri Light" w:hAnsi="Calibri Light"/>
          <w:sz w:val="24"/>
          <w:szCs w:val="24"/>
        </w:rPr>
      </w:pPr>
      <w:r w:rsidRPr="007264D0">
        <w:rPr>
          <w:rFonts w:ascii="Calibri Light" w:eastAsia="Times New Roman" w:hAnsi="Calibri Light"/>
          <w:color w:val="000000"/>
          <w:sz w:val="24"/>
          <w:szCs w:val="24"/>
          <w:lang w:val="en-US"/>
        </w:rPr>
        <w:t xml:space="preserve">Further, </w:t>
      </w:r>
      <w:r>
        <w:rPr>
          <w:rFonts w:ascii="Calibri Light" w:eastAsia="Times New Roman" w:hAnsi="Calibri Light"/>
          <w:color w:val="000000"/>
          <w:sz w:val="24"/>
          <w:szCs w:val="24"/>
          <w:lang w:val="en-US"/>
        </w:rPr>
        <w:t xml:space="preserve">as part of its mandate; </w:t>
      </w:r>
      <w:r w:rsidRPr="007264D0">
        <w:rPr>
          <w:rFonts w:ascii="Calibri Light" w:hAnsi="Calibri Light"/>
          <w:sz w:val="24"/>
          <w:szCs w:val="24"/>
        </w:rPr>
        <w:t>a</w:t>
      </w:r>
      <w:r w:rsidR="00FD4CB7" w:rsidRPr="007264D0">
        <w:rPr>
          <w:rFonts w:ascii="Calibri Light" w:hAnsi="Calibri Light"/>
          <w:sz w:val="24"/>
          <w:szCs w:val="24"/>
        </w:rPr>
        <w:t xml:space="preserve"> team of </w:t>
      </w:r>
      <w:r w:rsidR="00FD6CCF" w:rsidRPr="007264D0">
        <w:rPr>
          <w:rFonts w:ascii="Calibri Light" w:hAnsi="Calibri Light"/>
          <w:sz w:val="24"/>
          <w:szCs w:val="24"/>
        </w:rPr>
        <w:t xml:space="preserve">two </w:t>
      </w:r>
      <w:r w:rsidR="00FD4CB7" w:rsidRPr="007264D0">
        <w:rPr>
          <w:rFonts w:ascii="Calibri Light" w:hAnsi="Calibri Light"/>
          <w:sz w:val="24"/>
          <w:szCs w:val="24"/>
        </w:rPr>
        <w:t>comprising two research fellows from the IMCC Se</w:t>
      </w:r>
      <w:r w:rsidR="00FD6CCF" w:rsidRPr="007264D0">
        <w:rPr>
          <w:rFonts w:ascii="Calibri Light" w:hAnsi="Calibri Light"/>
          <w:sz w:val="24"/>
          <w:szCs w:val="24"/>
        </w:rPr>
        <w:t>cretariat,</w:t>
      </w:r>
      <w:r w:rsidR="00FD4CB7" w:rsidRPr="007264D0">
        <w:rPr>
          <w:rFonts w:ascii="Calibri Light" w:hAnsi="Calibri Light"/>
          <w:sz w:val="24"/>
          <w:szCs w:val="24"/>
        </w:rPr>
        <w:t xml:space="preserve"> visited LOGNet</w:t>
      </w:r>
      <w:r w:rsidR="00FD4CB7" w:rsidRPr="00EC2285">
        <w:rPr>
          <w:rFonts w:ascii="Calibri Light" w:hAnsi="Calibri Light"/>
          <w:sz w:val="24"/>
          <w:szCs w:val="24"/>
        </w:rPr>
        <w:t xml:space="preserve"> project sites/activities in Cape Coast, Takoradi, Sunyani and Ho. Firstly, t</w:t>
      </w:r>
      <w:r w:rsidR="00FD6CCF">
        <w:rPr>
          <w:rFonts w:ascii="Calibri Light" w:hAnsi="Calibri Light"/>
          <w:sz w:val="24"/>
          <w:szCs w:val="24"/>
        </w:rPr>
        <w:t>he team participated in three Lo</w:t>
      </w:r>
      <w:r w:rsidR="00FD4CB7" w:rsidRPr="00EC2285">
        <w:rPr>
          <w:rFonts w:ascii="Calibri Light" w:hAnsi="Calibri Light"/>
          <w:sz w:val="24"/>
          <w:szCs w:val="24"/>
        </w:rPr>
        <w:t>GNet workshops in Sunyani (May 2014), Ho (May 2014) and Sunyani (September 2014). The team also visited contact persons on the field w</w:t>
      </w:r>
      <w:r w:rsidR="00FD6CCF">
        <w:rPr>
          <w:rFonts w:ascii="Calibri Light" w:hAnsi="Calibri Light"/>
          <w:sz w:val="24"/>
          <w:szCs w:val="24"/>
        </w:rPr>
        <w:t>hose details were provided by Lo</w:t>
      </w:r>
      <w:r w:rsidR="00FD4CB7" w:rsidRPr="00EC2285">
        <w:rPr>
          <w:rFonts w:ascii="Calibri Light" w:hAnsi="Calibri Light"/>
          <w:sz w:val="24"/>
          <w:szCs w:val="24"/>
        </w:rPr>
        <w:t>GNet before the fieldwork mission in September. These were beneficiaries/participants of the w</w:t>
      </w:r>
      <w:r w:rsidR="00FD6CCF">
        <w:rPr>
          <w:rFonts w:ascii="Calibri Light" w:hAnsi="Calibri Light"/>
          <w:sz w:val="24"/>
          <w:szCs w:val="24"/>
        </w:rPr>
        <w:t>orkshops organised by Lo</w:t>
      </w:r>
      <w:r w:rsidR="00FD4CB7" w:rsidRPr="00EC2285">
        <w:rPr>
          <w:rFonts w:ascii="Calibri Light" w:hAnsi="Calibri Light"/>
          <w:sz w:val="24"/>
          <w:szCs w:val="24"/>
        </w:rPr>
        <w:t>GNet in May and August 2014.</w:t>
      </w:r>
    </w:p>
    <w:p w:rsidR="00D86FE4" w:rsidRDefault="00FD4CB7">
      <w:pPr>
        <w:jc w:val="both"/>
        <w:rPr>
          <w:rFonts w:ascii="Calibri Light" w:hAnsi="Calibri Light"/>
          <w:sz w:val="24"/>
          <w:szCs w:val="24"/>
        </w:rPr>
      </w:pPr>
      <w:r w:rsidRPr="00EC2285">
        <w:rPr>
          <w:rFonts w:ascii="Calibri Light" w:hAnsi="Calibri Light"/>
          <w:sz w:val="24"/>
          <w:szCs w:val="24"/>
        </w:rPr>
        <w:t xml:space="preserve">The contact persons across the project locations as well as relevant staff of MMDA’s confirmed to the team that they had participated </w:t>
      </w:r>
      <w:r w:rsidR="00FD6CCF">
        <w:rPr>
          <w:rFonts w:ascii="Calibri Light" w:hAnsi="Calibri Light"/>
          <w:sz w:val="24"/>
          <w:szCs w:val="24"/>
        </w:rPr>
        <w:t>in the workshops organised by Lo</w:t>
      </w:r>
      <w:r w:rsidRPr="00EC2285">
        <w:rPr>
          <w:rFonts w:ascii="Calibri Light" w:hAnsi="Calibri Light"/>
          <w:sz w:val="24"/>
          <w:szCs w:val="24"/>
        </w:rPr>
        <w:t xml:space="preserve">GNet on empowering people </w:t>
      </w:r>
      <w:r w:rsidRPr="00EC2285">
        <w:rPr>
          <w:rFonts w:ascii="Calibri Light" w:hAnsi="Calibri Light"/>
          <w:sz w:val="24"/>
          <w:szCs w:val="24"/>
        </w:rPr>
        <w:lastRenderedPageBreak/>
        <w:t>with disabilities (PWDs) to effectively engage with District Assemblies in Western, Central, Brong Ahafo and Volta Regions for an average of 40 participants in each of these locations. The team also interacted with the Zonal Coordinator for Ashanti and Brong Ahafo Region who indicated that for 2014 only, the capacity of about 160 PWDs have been enhanced to facilitate their participation in the activities of MMDA’s and the governance process as a whole at district level especially in relation to access to the District Assembly Common Fund (DACF) and identification of funding sources. It beneficial to note that LoGNet has in place Zonal and Regional Coordinators who also engage with target groups to find out about their levels of engagement as well as offering support. LOGNet has been deemed to have completed implementation of its 2014 AWP.</w:t>
      </w:r>
    </w:p>
    <w:p w:rsidR="00D86FE4" w:rsidRDefault="00D86FE4">
      <w:pPr>
        <w:jc w:val="both"/>
        <w:rPr>
          <w:rFonts w:ascii="Calibri Light" w:hAnsi="Calibri Light"/>
          <w:sz w:val="24"/>
          <w:szCs w:val="24"/>
        </w:rPr>
      </w:pPr>
    </w:p>
    <w:p w:rsidR="00D86FE4" w:rsidRDefault="00FD4CB7">
      <w:pPr>
        <w:spacing w:after="0"/>
        <w:jc w:val="both"/>
        <w:rPr>
          <w:rFonts w:ascii="Calibri Light" w:hAnsi="Calibri Light"/>
          <w:b/>
          <w:sz w:val="24"/>
          <w:szCs w:val="24"/>
        </w:rPr>
      </w:pPr>
      <w:r w:rsidRPr="00EC2285">
        <w:rPr>
          <w:rFonts w:ascii="Calibri Light" w:hAnsi="Calibri Light"/>
          <w:b/>
          <w:sz w:val="24"/>
          <w:szCs w:val="24"/>
        </w:rPr>
        <w:t>YBF</w:t>
      </w:r>
    </w:p>
    <w:p w:rsidR="00D86FE4" w:rsidRDefault="007264D0">
      <w:pPr>
        <w:jc w:val="both"/>
        <w:rPr>
          <w:rFonts w:ascii="Calibri Light" w:hAnsi="Calibri Light"/>
          <w:sz w:val="24"/>
          <w:szCs w:val="24"/>
        </w:rPr>
      </w:pPr>
      <w:r>
        <w:rPr>
          <w:rFonts w:ascii="Calibri Light" w:hAnsi="Calibri Light"/>
          <w:sz w:val="24"/>
          <w:szCs w:val="24"/>
        </w:rPr>
        <w:t xml:space="preserve">The YBF set out </w:t>
      </w:r>
      <w:r w:rsidR="00C203FA">
        <w:rPr>
          <w:rFonts w:ascii="Calibri Light" w:hAnsi="Calibri Light"/>
          <w:sz w:val="24"/>
          <w:szCs w:val="24"/>
        </w:rPr>
        <w:t>to Promote</w:t>
      </w:r>
      <w:r w:rsidR="00C203FA" w:rsidRPr="00C203FA">
        <w:rPr>
          <w:rFonts w:ascii="Calibri Light" w:hAnsi="Calibri Light"/>
          <w:sz w:val="24"/>
          <w:szCs w:val="24"/>
        </w:rPr>
        <w:t xml:space="preserve"> Youth Participation in the District Medium Term Development Planning Processes in Asougyaman and Gomoa West</w:t>
      </w:r>
      <w:r w:rsidR="00C203FA">
        <w:rPr>
          <w:rFonts w:ascii="Calibri Light" w:hAnsi="Calibri Light"/>
          <w:sz w:val="24"/>
          <w:szCs w:val="24"/>
        </w:rPr>
        <w:t xml:space="preserve"> Districts. </w:t>
      </w:r>
      <w:r w:rsidRPr="00EC2285">
        <w:rPr>
          <w:rFonts w:ascii="Calibri Light" w:hAnsi="Calibri Light"/>
          <w:sz w:val="24"/>
          <w:szCs w:val="24"/>
        </w:rPr>
        <w:t>Consequently, the YBF in collaboration with its partners developed an issues brief for each MMDA and then organised youth forums to deliberate on the identified youth issues and how these could be integrated into the medium term development plans of the two local authorities.</w:t>
      </w:r>
      <w:r w:rsidR="00C203FA">
        <w:rPr>
          <w:rFonts w:ascii="Calibri Light" w:hAnsi="Calibri Light"/>
          <w:sz w:val="24"/>
          <w:szCs w:val="24"/>
        </w:rPr>
        <w:t xml:space="preserve"> Therefore, the IMCC as part of its mandate undertook </w:t>
      </w:r>
      <w:r w:rsidR="00892DBC">
        <w:rPr>
          <w:rFonts w:ascii="Calibri Light" w:hAnsi="Calibri Light"/>
          <w:sz w:val="24"/>
          <w:szCs w:val="24"/>
        </w:rPr>
        <w:t xml:space="preserve">field visits to </w:t>
      </w:r>
      <w:r w:rsidR="00FD4CB7" w:rsidRPr="00EC2285">
        <w:rPr>
          <w:rFonts w:ascii="Calibri Light" w:hAnsi="Calibri Light"/>
          <w:sz w:val="24"/>
          <w:szCs w:val="24"/>
        </w:rPr>
        <w:t>Gomoa West (Apam) and Asougyaman (Atimpoku) in the Central and Eastern regions to verify the extent to which the YBF was promoting youth participation in the making of MMDA Medium term development p</w:t>
      </w:r>
      <w:r w:rsidR="00892DBC">
        <w:rPr>
          <w:rFonts w:ascii="Calibri Light" w:hAnsi="Calibri Light"/>
          <w:sz w:val="24"/>
          <w:szCs w:val="24"/>
        </w:rPr>
        <w:t>lanning processes</w:t>
      </w:r>
      <w:r w:rsidR="00FD4CB7" w:rsidRPr="00EC2285">
        <w:rPr>
          <w:rFonts w:ascii="Calibri Light" w:hAnsi="Calibri Light"/>
          <w:sz w:val="24"/>
          <w:szCs w:val="24"/>
        </w:rPr>
        <w:t>. It was confirmed that initial engagements took place between the YBF, contact persons for youth groups and MMDA staff to identify youth development issues in project districts.</w:t>
      </w:r>
      <w:r>
        <w:rPr>
          <w:rFonts w:ascii="Calibri Light" w:hAnsi="Calibri Light"/>
          <w:sz w:val="24"/>
          <w:szCs w:val="24"/>
        </w:rPr>
        <w:t>The YBF</w:t>
      </w:r>
      <w:r w:rsidR="00FD4CB7" w:rsidRPr="00EC2285">
        <w:rPr>
          <w:rFonts w:ascii="Calibri Light" w:hAnsi="Calibri Light"/>
          <w:sz w:val="24"/>
          <w:szCs w:val="24"/>
        </w:rPr>
        <w:t xml:space="preserve"> has </w:t>
      </w:r>
      <w:r w:rsidR="00892DBC">
        <w:rPr>
          <w:rFonts w:ascii="Calibri Light" w:hAnsi="Calibri Light"/>
          <w:sz w:val="24"/>
          <w:szCs w:val="24"/>
        </w:rPr>
        <w:t xml:space="preserve">since </w:t>
      </w:r>
      <w:r w:rsidR="00FD4CB7" w:rsidRPr="00EC2285">
        <w:rPr>
          <w:rFonts w:ascii="Calibri Light" w:hAnsi="Calibri Light"/>
          <w:sz w:val="24"/>
          <w:szCs w:val="24"/>
        </w:rPr>
        <w:t>completed implementation</w:t>
      </w:r>
      <w:r>
        <w:rPr>
          <w:rFonts w:ascii="Calibri Light" w:hAnsi="Calibri Light"/>
          <w:sz w:val="24"/>
          <w:szCs w:val="24"/>
        </w:rPr>
        <w:t xml:space="preserve"> of its activities</w:t>
      </w:r>
      <w:r w:rsidR="00235C16">
        <w:rPr>
          <w:rFonts w:ascii="Calibri Light" w:hAnsi="Calibri Light"/>
          <w:sz w:val="24"/>
          <w:szCs w:val="24"/>
        </w:rPr>
        <w:t>.</w:t>
      </w:r>
    </w:p>
    <w:p w:rsidR="00D86FE4" w:rsidRDefault="00FD4CB7">
      <w:pPr>
        <w:spacing w:after="0"/>
        <w:jc w:val="both"/>
        <w:rPr>
          <w:rFonts w:ascii="Times New Roman" w:hAnsi="Times New Roman"/>
          <w:b/>
          <w:sz w:val="24"/>
          <w:szCs w:val="24"/>
        </w:rPr>
      </w:pPr>
      <w:r w:rsidRPr="00EC2285">
        <w:rPr>
          <w:rFonts w:ascii="Times New Roman" w:hAnsi="Times New Roman"/>
          <w:b/>
          <w:sz w:val="24"/>
          <w:szCs w:val="24"/>
        </w:rPr>
        <w:t>ILGS</w:t>
      </w:r>
    </w:p>
    <w:p w:rsidR="00D86FE4" w:rsidRDefault="00C203FA">
      <w:pPr>
        <w:jc w:val="both"/>
        <w:rPr>
          <w:rFonts w:ascii="Calibri Light" w:hAnsi="Calibri Light"/>
          <w:sz w:val="24"/>
          <w:szCs w:val="24"/>
        </w:rPr>
      </w:pPr>
      <w:r>
        <w:rPr>
          <w:rFonts w:ascii="Calibri Light" w:hAnsi="Calibri Light"/>
          <w:sz w:val="24"/>
          <w:szCs w:val="24"/>
        </w:rPr>
        <w:t>The ILGS set out to</w:t>
      </w:r>
      <w:r w:rsidR="00FD4CB7" w:rsidRPr="00EC2285">
        <w:rPr>
          <w:rFonts w:ascii="Calibri Light" w:hAnsi="Calibri Light"/>
          <w:sz w:val="24"/>
          <w:szCs w:val="24"/>
        </w:rPr>
        <w:t xml:space="preserve"> implemen</w:t>
      </w:r>
      <w:r>
        <w:rPr>
          <w:rFonts w:ascii="Calibri Light" w:hAnsi="Calibri Light"/>
          <w:sz w:val="24"/>
          <w:szCs w:val="24"/>
        </w:rPr>
        <w:t>t and assess the</w:t>
      </w:r>
      <w:r w:rsidR="00FD4CB7" w:rsidRPr="00EC2285">
        <w:rPr>
          <w:rFonts w:ascii="Calibri Light" w:hAnsi="Calibri Light"/>
          <w:sz w:val="24"/>
          <w:szCs w:val="24"/>
        </w:rPr>
        <w:t xml:space="preserve"> Impact Assessment of Gender Statistics and Sex Dis-aggregated Data Training</w:t>
      </w:r>
      <w:r>
        <w:rPr>
          <w:rFonts w:ascii="Calibri Light" w:hAnsi="Calibri Light"/>
          <w:sz w:val="24"/>
          <w:szCs w:val="24"/>
        </w:rPr>
        <w:t xml:space="preserve"> held under the previous AWP</w:t>
      </w:r>
      <w:r w:rsidR="00E4584C">
        <w:rPr>
          <w:rFonts w:ascii="Calibri Light" w:hAnsi="Calibri Light"/>
          <w:sz w:val="24"/>
          <w:szCs w:val="24"/>
        </w:rPr>
        <w:t xml:space="preserve"> </w:t>
      </w:r>
      <w:r w:rsidRPr="00EC2285">
        <w:rPr>
          <w:rFonts w:ascii="Calibri Light" w:hAnsi="Calibri Light"/>
          <w:sz w:val="24"/>
          <w:szCs w:val="24"/>
        </w:rPr>
        <w:t xml:space="preserve">in </w:t>
      </w:r>
      <w:r w:rsidR="00616F15">
        <w:rPr>
          <w:rFonts w:ascii="Calibri Light" w:hAnsi="Calibri Light"/>
          <w:sz w:val="24"/>
          <w:szCs w:val="24"/>
        </w:rPr>
        <w:t>ten (10) selected MMDAs</w:t>
      </w:r>
      <w:r>
        <w:rPr>
          <w:rFonts w:ascii="Calibri Light" w:hAnsi="Calibri Light"/>
          <w:sz w:val="24"/>
          <w:szCs w:val="24"/>
        </w:rPr>
        <w:t xml:space="preserve">. </w:t>
      </w:r>
      <w:r w:rsidRPr="00C203FA">
        <w:rPr>
          <w:rFonts w:ascii="Calibri Light" w:hAnsi="Calibri Light"/>
          <w:sz w:val="24"/>
          <w:szCs w:val="24"/>
        </w:rPr>
        <w:t xml:space="preserve">Reconnaissance with pilot districts </w:t>
      </w:r>
      <w:r>
        <w:rPr>
          <w:rFonts w:ascii="Calibri Light" w:hAnsi="Calibri Light"/>
          <w:sz w:val="24"/>
          <w:szCs w:val="24"/>
        </w:rPr>
        <w:t>w</w:t>
      </w:r>
      <w:r w:rsidR="00616F15">
        <w:rPr>
          <w:rFonts w:ascii="Calibri Light" w:hAnsi="Calibri Light"/>
          <w:sz w:val="24"/>
          <w:szCs w:val="24"/>
        </w:rPr>
        <w:t>as</w:t>
      </w:r>
      <w:r w:rsidR="00E4584C">
        <w:rPr>
          <w:rFonts w:ascii="Calibri Light" w:hAnsi="Calibri Light"/>
          <w:sz w:val="24"/>
          <w:szCs w:val="24"/>
        </w:rPr>
        <w:t xml:space="preserve"> </w:t>
      </w:r>
      <w:r w:rsidRPr="00C203FA">
        <w:rPr>
          <w:rFonts w:ascii="Calibri Light" w:hAnsi="Calibri Light"/>
          <w:sz w:val="24"/>
          <w:szCs w:val="24"/>
        </w:rPr>
        <w:t>conducted with great success wi</w:t>
      </w:r>
      <w:r>
        <w:rPr>
          <w:rFonts w:ascii="Calibri Light" w:hAnsi="Calibri Light"/>
          <w:sz w:val="24"/>
          <w:szCs w:val="24"/>
        </w:rPr>
        <w:t>th a validation of action plans</w:t>
      </w:r>
      <w:r w:rsidR="00616F15">
        <w:rPr>
          <w:rFonts w:ascii="Calibri Light" w:hAnsi="Calibri Light"/>
          <w:sz w:val="24"/>
          <w:szCs w:val="24"/>
        </w:rPr>
        <w:t>.</w:t>
      </w:r>
      <w:r w:rsidR="00E4584C">
        <w:rPr>
          <w:rFonts w:ascii="Calibri Light" w:hAnsi="Calibri Light"/>
          <w:sz w:val="24"/>
          <w:szCs w:val="24"/>
        </w:rPr>
        <w:t xml:space="preserve"> </w:t>
      </w:r>
      <w:r w:rsidRPr="00C203FA">
        <w:rPr>
          <w:rFonts w:ascii="Calibri Light" w:hAnsi="Calibri Light"/>
          <w:sz w:val="24"/>
          <w:szCs w:val="24"/>
        </w:rPr>
        <w:t xml:space="preserve">Data Gathering Instruments (DGI) for assessment of the gender statistics training </w:t>
      </w:r>
      <w:r>
        <w:rPr>
          <w:rFonts w:ascii="Calibri Light" w:hAnsi="Calibri Light"/>
          <w:sz w:val="24"/>
          <w:szCs w:val="24"/>
        </w:rPr>
        <w:t xml:space="preserve">were developed and validated and </w:t>
      </w:r>
      <w:r w:rsidRPr="00C203FA">
        <w:rPr>
          <w:rFonts w:ascii="Calibri Light" w:hAnsi="Calibri Light"/>
          <w:sz w:val="24"/>
          <w:szCs w:val="24"/>
        </w:rPr>
        <w:t>Fieldwork to collect data in the s</w:t>
      </w:r>
      <w:r>
        <w:rPr>
          <w:rFonts w:ascii="Calibri Light" w:hAnsi="Calibri Light"/>
          <w:sz w:val="24"/>
          <w:szCs w:val="24"/>
        </w:rPr>
        <w:t>elected MMDAs was undertaken.</w:t>
      </w:r>
      <w:r w:rsidR="00616F15" w:rsidRPr="00EC2285">
        <w:rPr>
          <w:rFonts w:ascii="Calibri Light" w:hAnsi="Calibri Light"/>
          <w:sz w:val="24"/>
          <w:szCs w:val="24"/>
        </w:rPr>
        <w:t>Beneficiary staff of the assembly confirmed participation in the training programmed organised by the ILGS</w:t>
      </w:r>
      <w:r w:rsidR="00616F15">
        <w:rPr>
          <w:rFonts w:ascii="Calibri Light" w:hAnsi="Calibri Light"/>
          <w:sz w:val="24"/>
          <w:szCs w:val="24"/>
        </w:rPr>
        <w:t xml:space="preserve">. The Impact Assessment Report indicates that both trainees and heads of MMDAs consider the training as extremely relevant. MMDAs cited various cases to demonstrate the significant improvement in the delivery of gender-sensitive interventions. </w:t>
      </w:r>
      <w:r>
        <w:rPr>
          <w:rFonts w:ascii="Calibri Light" w:hAnsi="Calibri Light"/>
          <w:sz w:val="24"/>
          <w:szCs w:val="24"/>
        </w:rPr>
        <w:t xml:space="preserve">The IMCC as part of its mandate undertook field visit to ascertain the level of implementation. Beneficiaries </w:t>
      </w:r>
      <w:r w:rsidR="00FD4CB7" w:rsidRPr="00EC2285">
        <w:rPr>
          <w:rFonts w:ascii="Calibri Light" w:hAnsi="Calibri Light"/>
          <w:sz w:val="24"/>
          <w:szCs w:val="24"/>
        </w:rPr>
        <w:t xml:space="preserve">informed </w:t>
      </w:r>
      <w:r>
        <w:rPr>
          <w:rFonts w:ascii="Calibri Light" w:hAnsi="Calibri Light"/>
          <w:sz w:val="24"/>
          <w:szCs w:val="24"/>
        </w:rPr>
        <w:t xml:space="preserve">the team </w:t>
      </w:r>
      <w:r w:rsidR="00FD4CB7" w:rsidRPr="00EC2285">
        <w:rPr>
          <w:rFonts w:ascii="Calibri Light" w:hAnsi="Calibri Light"/>
          <w:sz w:val="24"/>
          <w:szCs w:val="24"/>
        </w:rPr>
        <w:t>that following on from last year, they had additional engagement with the ILGS for the validation of data gathering instruments (DGI) for assessment of the gender statistics training and their action plans. They further confirmed meeting ILGS staff who came round on fieldtrip to collect assessment data on the earlier training that took place.</w:t>
      </w:r>
      <w:r w:rsidR="00892DBC">
        <w:rPr>
          <w:rFonts w:ascii="Calibri Light" w:hAnsi="Calibri Light"/>
          <w:sz w:val="24"/>
          <w:szCs w:val="24"/>
        </w:rPr>
        <w:t xml:space="preserve"> The ILGS has completed implementation of its AWP.</w:t>
      </w:r>
    </w:p>
    <w:p w:rsidR="00D86FE4" w:rsidRDefault="00D86FE4">
      <w:pPr>
        <w:jc w:val="both"/>
        <w:rPr>
          <w:rFonts w:ascii="Calibri Light" w:hAnsi="Calibri Light"/>
          <w:sz w:val="24"/>
          <w:szCs w:val="24"/>
        </w:rPr>
      </w:pPr>
    </w:p>
    <w:p w:rsidR="00D86FE4" w:rsidRDefault="00D86FE4">
      <w:pPr>
        <w:spacing w:after="0"/>
        <w:jc w:val="both"/>
        <w:rPr>
          <w:rFonts w:ascii="Calibri Light" w:hAnsi="Calibri Light"/>
          <w:b/>
          <w:sz w:val="24"/>
          <w:szCs w:val="24"/>
        </w:rPr>
      </w:pPr>
    </w:p>
    <w:p w:rsidR="00D86FE4" w:rsidRDefault="00FD4CB7">
      <w:pPr>
        <w:spacing w:after="0"/>
        <w:jc w:val="both"/>
        <w:rPr>
          <w:rFonts w:ascii="Calibri Light" w:hAnsi="Calibri Light"/>
          <w:b/>
          <w:sz w:val="24"/>
          <w:szCs w:val="24"/>
        </w:rPr>
      </w:pPr>
      <w:r w:rsidRPr="00EC2285">
        <w:rPr>
          <w:rFonts w:ascii="Calibri Light" w:hAnsi="Calibri Light"/>
          <w:b/>
          <w:sz w:val="24"/>
          <w:szCs w:val="24"/>
        </w:rPr>
        <w:t>CRIC</w:t>
      </w:r>
    </w:p>
    <w:p w:rsidR="00D86FE4" w:rsidRDefault="0020096F">
      <w:pPr>
        <w:spacing w:after="0"/>
        <w:jc w:val="both"/>
        <w:rPr>
          <w:rFonts w:ascii="Calibri Light" w:hAnsi="Calibri Light"/>
          <w:sz w:val="24"/>
          <w:szCs w:val="24"/>
        </w:rPr>
      </w:pPr>
      <w:r>
        <w:rPr>
          <w:rFonts w:ascii="Calibri Light" w:hAnsi="Calibri Light"/>
          <w:sz w:val="24"/>
          <w:szCs w:val="24"/>
        </w:rPr>
        <w:t xml:space="preserve">The CRIC set out to undertake advocacy on the CRC Report. </w:t>
      </w:r>
      <w:r w:rsidRPr="0020096F">
        <w:rPr>
          <w:rFonts w:ascii="Calibri Light" w:hAnsi="Calibri Light"/>
          <w:sz w:val="24"/>
          <w:szCs w:val="24"/>
        </w:rPr>
        <w:t xml:space="preserve">Original, braille and abridged versions of CRC </w:t>
      </w:r>
      <w:r>
        <w:rPr>
          <w:rFonts w:ascii="Calibri Light" w:hAnsi="Calibri Light"/>
          <w:sz w:val="24"/>
          <w:szCs w:val="24"/>
        </w:rPr>
        <w:t>report were produced and distributed and the e</w:t>
      </w:r>
      <w:r w:rsidRPr="0020096F">
        <w:rPr>
          <w:rFonts w:ascii="Calibri Light" w:hAnsi="Calibri Light"/>
          <w:sz w:val="24"/>
          <w:szCs w:val="24"/>
        </w:rPr>
        <w:t xml:space="preserve">ntrenched and Non-Entrenched provisions </w:t>
      </w:r>
      <w:r>
        <w:rPr>
          <w:rFonts w:ascii="Calibri Light" w:hAnsi="Calibri Light"/>
          <w:sz w:val="24"/>
          <w:szCs w:val="24"/>
        </w:rPr>
        <w:t xml:space="preserve">of the constitution have been </w:t>
      </w:r>
      <w:r w:rsidRPr="0020096F">
        <w:rPr>
          <w:rFonts w:ascii="Calibri Light" w:hAnsi="Calibri Light"/>
          <w:sz w:val="24"/>
          <w:szCs w:val="24"/>
        </w:rPr>
        <w:t>drafted</w:t>
      </w:r>
      <w:r>
        <w:rPr>
          <w:rFonts w:ascii="Calibri Light" w:hAnsi="Calibri Light"/>
          <w:sz w:val="24"/>
          <w:szCs w:val="24"/>
        </w:rPr>
        <w:t xml:space="preserve"> and</w:t>
      </w:r>
      <w:r w:rsidRPr="0020096F">
        <w:rPr>
          <w:rFonts w:ascii="Calibri Light" w:hAnsi="Calibri Light"/>
          <w:sz w:val="24"/>
          <w:szCs w:val="24"/>
        </w:rPr>
        <w:t xml:space="preserve"> Regional Stakeholders’ briefing events </w:t>
      </w:r>
      <w:r>
        <w:rPr>
          <w:rFonts w:ascii="Calibri Light" w:hAnsi="Calibri Light"/>
          <w:sz w:val="24"/>
          <w:szCs w:val="24"/>
        </w:rPr>
        <w:t xml:space="preserve">were </w:t>
      </w:r>
      <w:r w:rsidRPr="0020096F">
        <w:rPr>
          <w:rFonts w:ascii="Calibri Light" w:hAnsi="Calibri Light"/>
          <w:sz w:val="24"/>
          <w:szCs w:val="24"/>
        </w:rPr>
        <w:t>held</w:t>
      </w:r>
      <w:r>
        <w:rPr>
          <w:rFonts w:ascii="Calibri Light" w:hAnsi="Calibri Light"/>
          <w:sz w:val="24"/>
          <w:szCs w:val="24"/>
        </w:rPr>
        <w:t>. Also the consolidated</w:t>
      </w:r>
      <w:r w:rsidRPr="0020096F">
        <w:rPr>
          <w:rFonts w:ascii="Calibri Light" w:hAnsi="Calibri Light"/>
          <w:sz w:val="24"/>
          <w:szCs w:val="24"/>
        </w:rPr>
        <w:t xml:space="preserve"> local govt bill </w:t>
      </w:r>
      <w:r>
        <w:rPr>
          <w:rFonts w:ascii="Calibri Light" w:hAnsi="Calibri Light"/>
          <w:sz w:val="24"/>
          <w:szCs w:val="24"/>
        </w:rPr>
        <w:t xml:space="preserve">is </w:t>
      </w:r>
      <w:r w:rsidRPr="0020096F">
        <w:rPr>
          <w:rFonts w:ascii="Calibri Light" w:hAnsi="Calibri Light"/>
          <w:sz w:val="24"/>
          <w:szCs w:val="24"/>
        </w:rPr>
        <w:t>undergoing consultation</w:t>
      </w:r>
      <w:r>
        <w:rPr>
          <w:rFonts w:ascii="Calibri Light" w:hAnsi="Calibri Light"/>
          <w:sz w:val="24"/>
          <w:szCs w:val="24"/>
        </w:rPr>
        <w:t xml:space="preserve">. The IMCC as part of mandate under the 2014 AWP </w:t>
      </w:r>
      <w:r w:rsidR="00FD4CB7" w:rsidRPr="00EC2285">
        <w:rPr>
          <w:rFonts w:ascii="Calibri Light" w:hAnsi="Calibri Light"/>
          <w:sz w:val="24"/>
          <w:szCs w:val="24"/>
        </w:rPr>
        <w:t xml:space="preserve">visited Techiman, Elmina and </w:t>
      </w:r>
      <w:r w:rsidR="00FD4CB7">
        <w:rPr>
          <w:rFonts w:ascii="Calibri Light" w:hAnsi="Calibri Light"/>
          <w:sz w:val="24"/>
          <w:szCs w:val="24"/>
        </w:rPr>
        <w:t>Mam</w:t>
      </w:r>
      <w:r>
        <w:rPr>
          <w:rFonts w:ascii="Calibri Light" w:hAnsi="Calibri Light"/>
          <w:sz w:val="24"/>
          <w:szCs w:val="24"/>
        </w:rPr>
        <w:t>pongteng where it was</w:t>
      </w:r>
      <w:r w:rsidR="00FD4CB7" w:rsidRPr="00EC2285">
        <w:rPr>
          <w:rFonts w:ascii="Calibri Light" w:hAnsi="Calibri Light"/>
          <w:sz w:val="24"/>
          <w:szCs w:val="24"/>
        </w:rPr>
        <w:t xml:space="preserve"> confirmation that the CRIC had undertaken consultation and advocacy workshops in the Brong Ahafo, Central and the Ashanti Regions respectively in June and July. In addition, staff at the IMCC attended one of such consultation events in Kumasi.</w:t>
      </w:r>
    </w:p>
    <w:p w:rsidR="00D86FE4" w:rsidRDefault="00D86FE4">
      <w:pPr>
        <w:spacing w:after="0"/>
        <w:jc w:val="both"/>
        <w:rPr>
          <w:rFonts w:ascii="Times New Roman" w:hAnsi="Times New Roman"/>
          <w:b/>
          <w:sz w:val="24"/>
          <w:szCs w:val="24"/>
        </w:rPr>
      </w:pPr>
    </w:p>
    <w:p w:rsidR="00D86FE4" w:rsidRDefault="00D86FE4">
      <w:pPr>
        <w:spacing w:after="0"/>
        <w:jc w:val="both"/>
        <w:rPr>
          <w:rFonts w:ascii="Times New Roman" w:hAnsi="Times New Roman"/>
          <w:b/>
          <w:sz w:val="24"/>
          <w:szCs w:val="24"/>
        </w:rPr>
      </w:pPr>
    </w:p>
    <w:p w:rsidR="00D86FE4" w:rsidRDefault="00FD4CB7">
      <w:pPr>
        <w:spacing w:after="0"/>
        <w:jc w:val="both"/>
        <w:rPr>
          <w:rFonts w:ascii="Times New Roman" w:hAnsi="Times New Roman"/>
          <w:b/>
          <w:sz w:val="24"/>
          <w:szCs w:val="24"/>
        </w:rPr>
      </w:pPr>
      <w:r w:rsidRPr="00EC2285">
        <w:rPr>
          <w:rFonts w:ascii="Times New Roman" w:hAnsi="Times New Roman"/>
          <w:b/>
          <w:sz w:val="24"/>
          <w:szCs w:val="24"/>
        </w:rPr>
        <w:t>CDD</w:t>
      </w:r>
    </w:p>
    <w:p w:rsidR="00D86FE4" w:rsidRDefault="00FD4CB7">
      <w:pPr>
        <w:jc w:val="both"/>
        <w:rPr>
          <w:rFonts w:ascii="Calibri Light" w:hAnsi="Calibri Light"/>
          <w:sz w:val="24"/>
          <w:szCs w:val="24"/>
        </w:rPr>
      </w:pPr>
      <w:r w:rsidRPr="00EC2285">
        <w:rPr>
          <w:rFonts w:ascii="Calibri Light" w:hAnsi="Calibri Light"/>
          <w:sz w:val="24"/>
          <w:szCs w:val="24"/>
        </w:rPr>
        <w:t>As a result of the worrying trend in recent elections in the 4</w:t>
      </w:r>
      <w:r w:rsidRPr="00EC2285">
        <w:rPr>
          <w:rFonts w:ascii="Calibri Light" w:hAnsi="Calibri Light"/>
          <w:sz w:val="24"/>
          <w:szCs w:val="24"/>
          <w:vertAlign w:val="superscript"/>
        </w:rPr>
        <w:t>th</w:t>
      </w:r>
      <w:r w:rsidRPr="00EC2285">
        <w:rPr>
          <w:rFonts w:ascii="Calibri Light" w:hAnsi="Calibri Light"/>
          <w:sz w:val="24"/>
          <w:szCs w:val="24"/>
        </w:rPr>
        <w:t xml:space="preserve"> Republic of the incidence of rejected ballots, the CDD set out to undertake analysis on these astronomical figures of ballots which were declared </w:t>
      </w:r>
      <w:r w:rsidRPr="00E4584C">
        <w:rPr>
          <w:rFonts w:ascii="Calibri Light" w:hAnsi="Calibri Light"/>
          <w:sz w:val="24"/>
          <w:szCs w:val="24"/>
        </w:rPr>
        <w:t xml:space="preserve">rejected. </w:t>
      </w:r>
      <w:r w:rsidR="00F47C8D" w:rsidRPr="00E4584C">
        <w:rPr>
          <w:rFonts w:ascii="Calibri Light" w:hAnsi="Calibri Light"/>
          <w:sz w:val="24"/>
          <w:szCs w:val="24"/>
        </w:rPr>
        <w:t xml:space="preserve">CDD undertook physical inspection of rejected ballots in sampled polling stations in sampled constituencies throughout Ghana. In addition to that CDD organized four focus groups discussions in the Greater Accra, Ashanti, Volta and Northern regions to discuss further with district electoral officers, presiding officers, party agents and observers the dynamics at polling stations that result in ballots identified as rejected during elections The objective of this study is gather empirical data to inform </w:t>
      </w:r>
      <w:r w:rsidRPr="00E4584C">
        <w:rPr>
          <w:rFonts w:ascii="Calibri Light" w:hAnsi="Calibri Light"/>
          <w:sz w:val="24"/>
          <w:szCs w:val="24"/>
        </w:rPr>
        <w:t>advocacy needed for Electoral Reforms based on Review of 2012 Election Experiences.</w:t>
      </w:r>
      <w:r w:rsidRPr="00EC2285">
        <w:rPr>
          <w:rFonts w:ascii="Calibri Light" w:hAnsi="Calibri Light"/>
          <w:sz w:val="24"/>
          <w:szCs w:val="24"/>
        </w:rPr>
        <w:t xml:space="preserve"> </w:t>
      </w:r>
    </w:p>
    <w:p w:rsidR="00D86FE4" w:rsidRDefault="00FD4CB7">
      <w:pPr>
        <w:jc w:val="both"/>
        <w:rPr>
          <w:rFonts w:ascii="Calibri Light" w:hAnsi="Calibri Light"/>
          <w:sz w:val="24"/>
          <w:szCs w:val="24"/>
        </w:rPr>
      </w:pPr>
      <w:r w:rsidRPr="00EC2285">
        <w:rPr>
          <w:rFonts w:ascii="Calibri Light" w:hAnsi="Calibri Light"/>
          <w:sz w:val="24"/>
          <w:szCs w:val="24"/>
        </w:rPr>
        <w:t>The IMCC</w:t>
      </w:r>
      <w:r w:rsidR="0020096F">
        <w:rPr>
          <w:rFonts w:ascii="Calibri Light" w:hAnsi="Calibri Light"/>
          <w:sz w:val="24"/>
          <w:szCs w:val="24"/>
        </w:rPr>
        <w:t xml:space="preserve"> as part of its mandate also undertook field visits to</w:t>
      </w:r>
      <w:r w:rsidRPr="00EC2285">
        <w:rPr>
          <w:rFonts w:ascii="Calibri Light" w:hAnsi="Calibri Light"/>
          <w:sz w:val="24"/>
          <w:szCs w:val="24"/>
        </w:rPr>
        <w:t>Droboso in the SekyereAfram Plains, Asiwa and Jacobu all in the Ashanti Region and Bia District (Western Region), Dormaa West (Brong Ahafo) and Akyemansa (Eastern Region) to verify if electoral officers in these Districts were in touch with the CDD researchers in relation to research fieldwork and advocacy on spoilt ballots. Officers indeed confirmed engagement as well as correspondence from their national HQ urging cooperation for the project.</w:t>
      </w:r>
      <w:r w:rsidR="00235C16">
        <w:rPr>
          <w:rFonts w:ascii="Calibri Light" w:hAnsi="Calibri Light"/>
          <w:sz w:val="24"/>
          <w:szCs w:val="24"/>
        </w:rPr>
        <w:t xml:space="preserve"> The CDD has produced a report which has been shared with stakeholders</w:t>
      </w:r>
      <w:r w:rsidR="00F47C8D">
        <w:rPr>
          <w:rFonts w:ascii="Calibri Light" w:hAnsi="Calibri Light"/>
          <w:sz w:val="24"/>
          <w:szCs w:val="24"/>
        </w:rPr>
        <w:t xml:space="preserve"> in the WP</w:t>
      </w:r>
      <w:r w:rsidR="00235C16">
        <w:rPr>
          <w:rFonts w:ascii="Calibri Light" w:hAnsi="Calibri Light"/>
          <w:sz w:val="24"/>
          <w:szCs w:val="24"/>
        </w:rPr>
        <w:t>.</w:t>
      </w:r>
    </w:p>
    <w:p w:rsidR="00D86FE4" w:rsidRDefault="00D86FE4">
      <w:pPr>
        <w:jc w:val="both"/>
        <w:rPr>
          <w:rFonts w:ascii="Calibri Light" w:hAnsi="Calibri Light"/>
          <w:sz w:val="12"/>
          <w:szCs w:val="12"/>
        </w:rPr>
      </w:pPr>
    </w:p>
    <w:p w:rsidR="00D86FE4" w:rsidRDefault="007D19C2">
      <w:pPr>
        <w:spacing w:after="0" w:line="240" w:lineRule="auto"/>
        <w:jc w:val="both"/>
        <w:rPr>
          <w:rFonts w:ascii="Calibri Light" w:hAnsi="Calibri Light"/>
          <w:b/>
          <w:sz w:val="24"/>
          <w:szCs w:val="24"/>
        </w:rPr>
      </w:pPr>
      <w:r w:rsidRPr="00804C2D">
        <w:rPr>
          <w:rFonts w:ascii="Calibri Light" w:hAnsi="Calibri Light"/>
          <w:b/>
          <w:sz w:val="24"/>
          <w:szCs w:val="24"/>
        </w:rPr>
        <w:t>Department of Gender</w:t>
      </w:r>
    </w:p>
    <w:p w:rsidR="00D86FE4" w:rsidRDefault="007D19C2">
      <w:pPr>
        <w:jc w:val="both"/>
        <w:rPr>
          <w:rFonts w:ascii="Calibri Light" w:hAnsi="Calibri Light"/>
          <w:sz w:val="24"/>
          <w:szCs w:val="24"/>
        </w:rPr>
      </w:pPr>
      <w:r>
        <w:rPr>
          <w:rFonts w:ascii="Calibri Light" w:hAnsi="Calibri Light"/>
          <w:sz w:val="24"/>
          <w:szCs w:val="24"/>
        </w:rPr>
        <w:t xml:space="preserve">The </w:t>
      </w:r>
      <w:r w:rsidR="000175B4">
        <w:rPr>
          <w:rFonts w:ascii="Calibri Light" w:hAnsi="Calibri Light"/>
          <w:sz w:val="24"/>
          <w:szCs w:val="24"/>
        </w:rPr>
        <w:t xml:space="preserve">Department of Gender </w:t>
      </w:r>
      <w:r w:rsidR="000175B4" w:rsidRPr="000175B4">
        <w:rPr>
          <w:rFonts w:ascii="Calibri Light" w:hAnsi="Calibri Light"/>
          <w:sz w:val="24"/>
          <w:szCs w:val="24"/>
        </w:rPr>
        <w:t>of the Ministry of Gender, Ch</w:t>
      </w:r>
      <w:r w:rsidR="000175B4">
        <w:rPr>
          <w:rFonts w:ascii="Calibri Light" w:hAnsi="Calibri Light"/>
          <w:sz w:val="24"/>
          <w:szCs w:val="24"/>
        </w:rPr>
        <w:t>ildren and Social Protection set out to implement under</w:t>
      </w:r>
      <w:r w:rsidR="000175B4" w:rsidRPr="000175B4">
        <w:rPr>
          <w:rFonts w:ascii="Calibri Light" w:hAnsi="Calibri Light"/>
          <w:sz w:val="24"/>
          <w:szCs w:val="24"/>
        </w:rPr>
        <w:t xml:space="preserve"> the UNDP’s Annual Work P</w:t>
      </w:r>
      <w:r w:rsidR="000175B4">
        <w:rPr>
          <w:rFonts w:ascii="Calibri Light" w:hAnsi="Calibri Light"/>
          <w:sz w:val="24"/>
          <w:szCs w:val="24"/>
        </w:rPr>
        <w:t>lan the following activities</w:t>
      </w:r>
      <w:r w:rsidR="000175B4" w:rsidRPr="000175B4">
        <w:rPr>
          <w:rFonts w:ascii="Calibri Light" w:hAnsi="Calibri Light"/>
          <w:sz w:val="24"/>
          <w:szCs w:val="24"/>
        </w:rPr>
        <w:t xml:space="preserve">: </w:t>
      </w:r>
    </w:p>
    <w:p w:rsidR="00D86FE4" w:rsidRPr="00E4584C" w:rsidRDefault="00804C2D">
      <w:pPr>
        <w:pStyle w:val="ListParagraph"/>
        <w:numPr>
          <w:ilvl w:val="0"/>
          <w:numId w:val="2"/>
        </w:numPr>
        <w:jc w:val="both"/>
        <w:rPr>
          <w:rFonts w:ascii="Calibri Light" w:hAnsi="Calibri Light"/>
          <w:sz w:val="24"/>
          <w:szCs w:val="24"/>
        </w:rPr>
      </w:pPr>
      <w:r w:rsidRPr="000175B4">
        <w:rPr>
          <w:rFonts w:ascii="Calibri Light" w:hAnsi="Calibri Light"/>
          <w:sz w:val="24"/>
          <w:szCs w:val="24"/>
        </w:rPr>
        <w:t>A validation workshop on the Affirmative Action Bill</w:t>
      </w:r>
      <w:r>
        <w:rPr>
          <w:rFonts w:ascii="Calibri Light" w:hAnsi="Calibri Light"/>
          <w:sz w:val="24"/>
          <w:szCs w:val="24"/>
        </w:rPr>
        <w:t xml:space="preserve">. </w:t>
      </w:r>
      <w:r w:rsidRPr="00804C2D">
        <w:rPr>
          <w:rFonts w:ascii="Calibri Light" w:hAnsi="Calibri Light"/>
          <w:sz w:val="24"/>
          <w:szCs w:val="24"/>
        </w:rPr>
        <w:t>The UNDP sponsored a two day validation workshop on the Affirmative Action Bill (AA Bill) at Mac Dic Royal Plaza in Koforidua on 25th and 26th June 2014. The workshop was organised for the National Affirmative Action Legal Committee to further solicit for their inputs into the Draft Bill 2. At the workshop, the Working Committee on the Affirmative Action Bill reviewed the Draft Affirmative Action Bill, filled in the gaps, and streaml</w:t>
      </w:r>
      <w:r>
        <w:rPr>
          <w:rFonts w:ascii="Calibri Light" w:hAnsi="Calibri Light"/>
          <w:sz w:val="24"/>
          <w:szCs w:val="24"/>
        </w:rPr>
        <w:t xml:space="preserve">ined certain portions </w:t>
      </w:r>
      <w:r w:rsidRPr="00804C2D">
        <w:rPr>
          <w:rFonts w:ascii="Calibri Light" w:hAnsi="Calibri Light"/>
          <w:sz w:val="24"/>
          <w:szCs w:val="24"/>
        </w:rPr>
        <w:t xml:space="preserve">to enhance the </w:t>
      </w:r>
      <w:r w:rsidRPr="00804C2D">
        <w:rPr>
          <w:rFonts w:ascii="Calibri Light" w:hAnsi="Calibri Light"/>
          <w:sz w:val="24"/>
          <w:szCs w:val="24"/>
        </w:rPr>
        <w:lastRenderedPageBreak/>
        <w:t xml:space="preserve">quality of Bill. The comments from the workshop are being synchronized to be </w:t>
      </w:r>
      <w:r>
        <w:rPr>
          <w:rFonts w:ascii="Calibri Light" w:hAnsi="Calibri Light"/>
          <w:sz w:val="24"/>
          <w:szCs w:val="24"/>
        </w:rPr>
        <w:t>in</w:t>
      </w:r>
      <w:r w:rsidRPr="00804C2D">
        <w:rPr>
          <w:rFonts w:ascii="Calibri Light" w:hAnsi="Calibri Light"/>
          <w:sz w:val="24"/>
          <w:szCs w:val="24"/>
        </w:rPr>
        <w:t>cooperated</w:t>
      </w:r>
      <w:r>
        <w:rPr>
          <w:rFonts w:ascii="Calibri Light" w:hAnsi="Calibri Light"/>
          <w:sz w:val="24"/>
          <w:szCs w:val="24"/>
        </w:rPr>
        <w:t xml:space="preserve"> into the Draft Bill</w:t>
      </w:r>
      <w:r w:rsidRPr="00804C2D">
        <w:rPr>
          <w:rFonts w:ascii="Calibri Light" w:hAnsi="Calibri Light"/>
          <w:sz w:val="24"/>
          <w:szCs w:val="24"/>
        </w:rPr>
        <w:t xml:space="preserve"> for onward submission to the Attorney General’s Office for </w:t>
      </w:r>
      <w:r w:rsidRPr="00E4584C">
        <w:rPr>
          <w:rFonts w:ascii="Calibri Light" w:hAnsi="Calibri Light"/>
          <w:sz w:val="24"/>
          <w:szCs w:val="24"/>
        </w:rPr>
        <w:t>further comments and review. A comprehensive report of this workshop; narrative and financial has since been submitted to UNDP.</w:t>
      </w:r>
    </w:p>
    <w:p w:rsidR="00D86FE4" w:rsidRPr="00E4584C" w:rsidRDefault="000175B4">
      <w:pPr>
        <w:pStyle w:val="ListParagraph"/>
        <w:numPr>
          <w:ilvl w:val="0"/>
          <w:numId w:val="2"/>
        </w:numPr>
        <w:jc w:val="both"/>
        <w:rPr>
          <w:rFonts w:ascii="Calibri Light" w:hAnsi="Calibri Light"/>
          <w:sz w:val="24"/>
          <w:szCs w:val="24"/>
        </w:rPr>
      </w:pPr>
      <w:r w:rsidRPr="00E4584C">
        <w:rPr>
          <w:rFonts w:ascii="Calibri Light" w:hAnsi="Calibri Light"/>
          <w:sz w:val="24"/>
          <w:szCs w:val="24"/>
        </w:rPr>
        <w:t>A sensitization seminar for 40 participants on the GHANAP 1325</w:t>
      </w:r>
      <w:r w:rsidR="00804C2D" w:rsidRPr="00E4584C">
        <w:rPr>
          <w:rFonts w:ascii="Calibri Light" w:hAnsi="Calibri Light"/>
          <w:sz w:val="24"/>
          <w:szCs w:val="24"/>
        </w:rPr>
        <w:t>. The Department of Gender, presented a proposal to the UNDP to fund a two day sensitization workshop for 40 participants on GHANAP 1325. The proposal was to sensitize participants on the GHANAP 1325, and develop strategies for the implementation of the GHANAP 1325. The participants will consist of Regional Planning Officers, Regional Directors of the Department of Gender, and Regional Executive Secretaries of the Peace Council. This activity will be carried out in collaboration with the Peace Council. However the Peace Councils will be inaugurated in August 2014. This activity therefore will be implemented only after the Peace Councils have been inaugurated.</w:t>
      </w:r>
    </w:p>
    <w:p w:rsidR="00E6093F" w:rsidRPr="00E4584C" w:rsidRDefault="00E6093F" w:rsidP="00E6093F">
      <w:pPr>
        <w:spacing w:after="0" w:line="240" w:lineRule="auto"/>
        <w:jc w:val="both"/>
        <w:rPr>
          <w:rFonts w:ascii="Calibri Light" w:hAnsi="Calibri Light"/>
          <w:b/>
          <w:sz w:val="24"/>
          <w:szCs w:val="24"/>
        </w:rPr>
      </w:pPr>
      <w:r w:rsidRPr="00E4584C">
        <w:rPr>
          <w:rFonts w:ascii="Calibri Light" w:hAnsi="Calibri Light"/>
          <w:b/>
          <w:sz w:val="24"/>
          <w:szCs w:val="24"/>
        </w:rPr>
        <w:t>GenCED</w:t>
      </w:r>
    </w:p>
    <w:p w:rsidR="00E6093F" w:rsidRPr="00E4584C" w:rsidRDefault="00E6093F" w:rsidP="00E6093F">
      <w:pPr>
        <w:ind w:left="720"/>
        <w:jc w:val="both"/>
        <w:rPr>
          <w:rFonts w:ascii="Calibri Light" w:hAnsi="Calibri Light"/>
          <w:sz w:val="24"/>
          <w:szCs w:val="24"/>
        </w:rPr>
      </w:pPr>
      <w:r w:rsidRPr="00E4584C">
        <w:rPr>
          <w:rFonts w:ascii="Calibri Light" w:hAnsi="Calibri Light"/>
          <w:sz w:val="24"/>
          <w:szCs w:val="24"/>
        </w:rPr>
        <w:t>GenCED set to Strengthening Women’s Participation in decentralization and local governance:  Promoting Women’s Involvement in the District Level Elections in Four Districts in the Western and Central Region Aowin, Sefwi Akontombra KEEA and Mfantseman districts respectively.  The project seeks to promote women’s participation in the upcoming district level elections in these four districts, in these two regions.  The project will specifically focus on the following</w:t>
      </w:r>
    </w:p>
    <w:p w:rsidR="00E6093F" w:rsidRPr="00E4584C" w:rsidRDefault="00E6093F" w:rsidP="00E6093F">
      <w:pPr>
        <w:numPr>
          <w:ilvl w:val="0"/>
          <w:numId w:val="3"/>
        </w:numPr>
        <w:spacing w:after="0" w:line="276" w:lineRule="auto"/>
        <w:ind w:left="1503"/>
        <w:jc w:val="both"/>
        <w:rPr>
          <w:rFonts w:ascii="Calibri Light" w:hAnsi="Calibri Light"/>
          <w:sz w:val="24"/>
          <w:szCs w:val="24"/>
        </w:rPr>
      </w:pPr>
      <w:r w:rsidRPr="00E4584C">
        <w:rPr>
          <w:rFonts w:ascii="Calibri Light" w:hAnsi="Calibri Light"/>
          <w:sz w:val="24"/>
          <w:szCs w:val="24"/>
        </w:rPr>
        <w:t>Building the confidence of women to file in the upcoming district level elections which has been lower than expected;</w:t>
      </w:r>
    </w:p>
    <w:p w:rsidR="00E6093F" w:rsidRPr="00E4584C" w:rsidRDefault="00E6093F" w:rsidP="00E6093F">
      <w:pPr>
        <w:numPr>
          <w:ilvl w:val="0"/>
          <w:numId w:val="3"/>
        </w:numPr>
        <w:spacing w:after="0" w:line="276" w:lineRule="auto"/>
        <w:ind w:left="1503"/>
        <w:jc w:val="both"/>
        <w:rPr>
          <w:rFonts w:ascii="Calibri Light" w:hAnsi="Calibri Light"/>
          <w:sz w:val="24"/>
          <w:szCs w:val="24"/>
        </w:rPr>
      </w:pPr>
      <w:r w:rsidRPr="00E4584C">
        <w:rPr>
          <w:rFonts w:ascii="Calibri Light" w:hAnsi="Calibri Light"/>
          <w:sz w:val="24"/>
          <w:szCs w:val="24"/>
        </w:rPr>
        <w:t xml:space="preserve">Coach  women to develop an acceptable manifestoes and provide platform for selling these manifestoes to their electorates; and </w:t>
      </w:r>
    </w:p>
    <w:p w:rsidR="00D86FE4" w:rsidRPr="00E4584C" w:rsidRDefault="00E6093F" w:rsidP="005A6D33">
      <w:pPr>
        <w:numPr>
          <w:ilvl w:val="0"/>
          <w:numId w:val="3"/>
        </w:numPr>
        <w:spacing w:after="0" w:line="276" w:lineRule="auto"/>
        <w:ind w:left="1503"/>
        <w:jc w:val="both"/>
        <w:rPr>
          <w:rFonts w:ascii="Calibri Light" w:hAnsi="Calibri Light"/>
          <w:sz w:val="24"/>
          <w:szCs w:val="24"/>
        </w:rPr>
      </w:pPr>
      <w:r w:rsidRPr="00E4584C">
        <w:rPr>
          <w:rFonts w:ascii="Calibri Light" w:hAnsi="Calibri Light"/>
          <w:sz w:val="24"/>
          <w:szCs w:val="24"/>
        </w:rPr>
        <w:t>Generally prepare women to benchmark their male counterparts in the upcoming elections so that more women can be voted into district assemblies in Ghana.</w:t>
      </w:r>
    </w:p>
    <w:p w:rsidR="00E6093F" w:rsidRPr="00E4584C" w:rsidRDefault="00E6093F" w:rsidP="005A6D33">
      <w:pPr>
        <w:pStyle w:val="Heading1"/>
        <w:tabs>
          <w:tab w:val="left" w:pos="1530"/>
          <w:tab w:val="left" w:pos="1620"/>
          <w:tab w:val="left" w:pos="1800"/>
        </w:tabs>
        <w:spacing w:before="0" w:after="0" w:line="276" w:lineRule="auto"/>
        <w:jc w:val="both"/>
        <w:rPr>
          <w:rFonts w:ascii="Calibri Light" w:hAnsi="Calibri Light"/>
          <w:b w:val="0"/>
          <w:sz w:val="24"/>
          <w:szCs w:val="24"/>
        </w:rPr>
      </w:pPr>
      <w:r w:rsidRPr="00E4584C">
        <w:rPr>
          <w:rFonts w:ascii="Calibri Light" w:hAnsi="Calibri Light"/>
          <w:b w:val="0"/>
          <w:sz w:val="24"/>
          <w:szCs w:val="24"/>
        </w:rPr>
        <w:t xml:space="preserve">GenCED activities include </w:t>
      </w:r>
      <w:r w:rsidRPr="00E4584C">
        <w:rPr>
          <w:rFonts w:ascii="Calibri Light" w:hAnsi="Calibri Light"/>
          <w:b w:val="0"/>
          <w:bCs w:val="0"/>
          <w:sz w:val="24"/>
          <w:szCs w:val="24"/>
        </w:rPr>
        <w:t>Stakeholder meetings held in Mfantseman District, Komenda Edina Aguafo Abrim Municipal, Aowin District, and Sefwi Akontombra District to identify potential female trainees for the workshop</w:t>
      </w:r>
      <w:r w:rsidRPr="00E4584C">
        <w:rPr>
          <w:rFonts w:ascii="Calibri Light" w:hAnsi="Calibri Light"/>
          <w:bCs w:val="0"/>
          <w:sz w:val="24"/>
          <w:szCs w:val="24"/>
        </w:rPr>
        <w:t xml:space="preserve">.  </w:t>
      </w:r>
      <w:r w:rsidR="0011181E" w:rsidRPr="00E4584C">
        <w:rPr>
          <w:rFonts w:ascii="Calibri Light" w:hAnsi="Calibri Light"/>
          <w:b w:val="0"/>
          <w:sz w:val="24"/>
          <w:szCs w:val="24"/>
        </w:rPr>
        <w:t xml:space="preserve">Revising of training manual, </w:t>
      </w:r>
      <w:r w:rsidRPr="00E4584C">
        <w:rPr>
          <w:rFonts w:ascii="Calibri Light" w:hAnsi="Calibri Light"/>
          <w:b w:val="0"/>
          <w:bCs w:val="0"/>
          <w:sz w:val="24"/>
          <w:szCs w:val="24"/>
        </w:rPr>
        <w:t>3-day training for selected females in the four target districts 20 per each district</w:t>
      </w:r>
      <w:r w:rsidR="0011181E" w:rsidRPr="00E4584C">
        <w:rPr>
          <w:rFonts w:ascii="Calibri Light" w:hAnsi="Calibri Light"/>
          <w:b w:val="0"/>
          <w:bCs w:val="0"/>
          <w:sz w:val="24"/>
          <w:szCs w:val="24"/>
        </w:rPr>
        <w:t xml:space="preserve"> and voter education on the </w:t>
      </w:r>
      <w:r w:rsidR="0011181E" w:rsidRPr="00E4584C">
        <w:rPr>
          <w:rFonts w:ascii="Calibri Light" w:hAnsi="Calibri Light"/>
          <w:b w:val="0"/>
          <w:sz w:val="24"/>
          <w:szCs w:val="24"/>
        </w:rPr>
        <w:t>need to vote for a woman by</w:t>
      </w:r>
      <w:r w:rsidR="0011181E" w:rsidRPr="00E4584C">
        <w:rPr>
          <w:rFonts w:ascii="Calibri Light" w:hAnsi="Calibri Light"/>
          <w:b w:val="0"/>
          <w:color w:val="000000"/>
          <w:sz w:val="24"/>
          <w:szCs w:val="24"/>
        </w:rPr>
        <w:t xml:space="preserve"> Sensitising the women and citizens through outreaches in church/mosque</w:t>
      </w:r>
      <w:r w:rsidR="0011181E" w:rsidRPr="00E4584C">
        <w:rPr>
          <w:rFonts w:ascii="Calibri Light" w:hAnsi="Calibri Light"/>
          <w:b w:val="0"/>
          <w:color w:val="000000"/>
          <w:sz w:val="24"/>
          <w:szCs w:val="24"/>
          <w:lang w:val="en-US"/>
        </w:rPr>
        <w:t xml:space="preserve">, </w:t>
      </w:r>
      <w:r w:rsidR="0011181E" w:rsidRPr="00E4584C">
        <w:rPr>
          <w:rFonts w:ascii="Calibri Light" w:hAnsi="Calibri Light"/>
          <w:b w:val="0"/>
          <w:color w:val="000000"/>
          <w:sz w:val="24"/>
          <w:szCs w:val="24"/>
        </w:rPr>
        <w:t>Public awareness forums</w:t>
      </w:r>
      <w:r w:rsidR="0011181E" w:rsidRPr="00E4584C">
        <w:rPr>
          <w:rFonts w:ascii="Calibri Light" w:hAnsi="Calibri Light"/>
          <w:b w:val="0"/>
          <w:color w:val="000000"/>
          <w:sz w:val="24"/>
          <w:szCs w:val="24"/>
          <w:lang w:val="en-US"/>
        </w:rPr>
        <w:t xml:space="preserve">, </w:t>
      </w:r>
      <w:r w:rsidR="0011181E" w:rsidRPr="00E4584C">
        <w:rPr>
          <w:rFonts w:ascii="Calibri Light" w:hAnsi="Calibri Light"/>
          <w:b w:val="0"/>
          <w:color w:val="000000"/>
          <w:sz w:val="24"/>
          <w:szCs w:val="24"/>
        </w:rPr>
        <w:t>community durbars</w:t>
      </w:r>
      <w:r w:rsidR="0011181E" w:rsidRPr="00E4584C">
        <w:rPr>
          <w:rFonts w:ascii="Calibri Light" w:hAnsi="Calibri Light"/>
          <w:b w:val="0"/>
          <w:color w:val="000000"/>
          <w:sz w:val="24"/>
          <w:szCs w:val="24"/>
          <w:lang w:val="en-US"/>
        </w:rPr>
        <w:t xml:space="preserve"> and </w:t>
      </w:r>
      <w:r w:rsidR="0011181E" w:rsidRPr="00E4584C">
        <w:rPr>
          <w:rFonts w:ascii="Calibri Light" w:hAnsi="Calibri Light"/>
          <w:b w:val="0"/>
          <w:color w:val="000000"/>
          <w:sz w:val="24"/>
          <w:szCs w:val="24"/>
        </w:rPr>
        <w:t>C</w:t>
      </w:r>
      <w:r w:rsidR="0011181E" w:rsidRPr="00E4584C">
        <w:rPr>
          <w:rFonts w:ascii="Calibri Light" w:hAnsi="Calibri Light"/>
          <w:b w:val="0"/>
          <w:sz w:val="24"/>
          <w:szCs w:val="24"/>
        </w:rPr>
        <w:t>ommunity Information Centre’s</w:t>
      </w:r>
      <w:r w:rsidR="0011181E" w:rsidRPr="00E4584C">
        <w:rPr>
          <w:rFonts w:ascii="Calibri Light" w:hAnsi="Calibri Light"/>
          <w:b w:val="0"/>
          <w:sz w:val="24"/>
          <w:szCs w:val="24"/>
          <w:lang w:val="en-US"/>
        </w:rPr>
        <w:t xml:space="preserve">. GenCED has </w:t>
      </w:r>
      <w:r w:rsidRPr="00E4584C">
        <w:rPr>
          <w:rFonts w:ascii="Calibri Light" w:hAnsi="Calibri Light"/>
          <w:b w:val="0"/>
          <w:sz w:val="24"/>
          <w:szCs w:val="24"/>
        </w:rPr>
        <w:t>finished implementing all its activities.</w:t>
      </w:r>
    </w:p>
    <w:p w:rsidR="00E4584C" w:rsidRPr="00E4584C" w:rsidRDefault="00E4584C" w:rsidP="00E4584C"/>
    <w:p w:rsidR="00D86FE4" w:rsidRDefault="00EA7528" w:rsidP="005A6D33">
      <w:pPr>
        <w:spacing w:after="0" w:line="240" w:lineRule="auto"/>
        <w:jc w:val="both"/>
        <w:rPr>
          <w:b/>
          <w:sz w:val="24"/>
          <w:szCs w:val="24"/>
        </w:rPr>
      </w:pPr>
      <w:r w:rsidRPr="00892DBC">
        <w:rPr>
          <w:b/>
          <w:sz w:val="24"/>
          <w:szCs w:val="24"/>
        </w:rPr>
        <w:t>IMCC</w:t>
      </w:r>
    </w:p>
    <w:p w:rsidR="00D86FE4" w:rsidRDefault="00EA7528">
      <w:pPr>
        <w:jc w:val="both"/>
        <w:rPr>
          <w:rFonts w:ascii="Calibri Light" w:hAnsi="Calibri Light"/>
          <w:sz w:val="24"/>
          <w:szCs w:val="24"/>
        </w:rPr>
      </w:pPr>
      <w:r w:rsidRPr="0020096F">
        <w:rPr>
          <w:rFonts w:ascii="Calibri Light" w:hAnsi="Calibri Light"/>
          <w:sz w:val="24"/>
          <w:szCs w:val="24"/>
        </w:rPr>
        <w:t xml:space="preserve">The IMCC set out to Support MMDAs to activate the Public Relations and Complaints Committees through logistics and capacity building. 100 Presiding members, Coordinating Directors, PRCC Schedule Officers and Civil Society Leaders/Opinion Leaders across twenty pilot MMDA’s </w:t>
      </w:r>
      <w:r w:rsidRPr="0020096F">
        <w:rPr>
          <w:rFonts w:ascii="Calibri Light" w:hAnsi="Calibri Light"/>
          <w:sz w:val="24"/>
          <w:szCs w:val="24"/>
        </w:rPr>
        <w:lastRenderedPageBreak/>
        <w:t>altogether have been trained on effective complaints management and Public relations and effective image building in Kumasi and Ho.</w:t>
      </w:r>
    </w:p>
    <w:p w:rsidR="00D86FE4" w:rsidRDefault="00EA7528">
      <w:pPr>
        <w:jc w:val="both"/>
        <w:rPr>
          <w:rFonts w:ascii="Calibri Light" w:hAnsi="Calibri Light"/>
          <w:sz w:val="24"/>
          <w:szCs w:val="24"/>
        </w:rPr>
      </w:pPr>
      <w:r w:rsidRPr="0020096F">
        <w:rPr>
          <w:rFonts w:ascii="Calibri Light" w:hAnsi="Calibri Light"/>
          <w:sz w:val="24"/>
          <w:szCs w:val="24"/>
        </w:rPr>
        <w:t xml:space="preserve">The IMCC with the help of UNDP colleagues deplored logistical support by way of one desk top computer and a combi printer, Microsoft office and Norton’s anti-virus, one desk, one </w:t>
      </w:r>
      <w:r w:rsidR="0020096F" w:rsidRPr="0020096F">
        <w:rPr>
          <w:rFonts w:ascii="Calibri Light" w:hAnsi="Calibri Light"/>
          <w:sz w:val="24"/>
          <w:szCs w:val="24"/>
        </w:rPr>
        <w:t>swivel</w:t>
      </w:r>
      <w:r w:rsidRPr="0020096F">
        <w:rPr>
          <w:rFonts w:ascii="Calibri Light" w:hAnsi="Calibri Light"/>
          <w:sz w:val="24"/>
          <w:szCs w:val="24"/>
        </w:rPr>
        <w:t xml:space="preserve"> chair, one visitor chair and a three in one visitor </w:t>
      </w:r>
      <w:r w:rsidR="0020096F" w:rsidRPr="0020096F">
        <w:rPr>
          <w:rFonts w:ascii="Calibri Light" w:hAnsi="Calibri Light"/>
          <w:sz w:val="24"/>
          <w:szCs w:val="24"/>
        </w:rPr>
        <w:t>chair (</w:t>
      </w:r>
      <w:r w:rsidRPr="0020096F">
        <w:rPr>
          <w:rFonts w:ascii="Calibri Light" w:hAnsi="Calibri Light"/>
          <w:sz w:val="24"/>
          <w:szCs w:val="24"/>
        </w:rPr>
        <w:t>desktop computer, all in one printer, scanner, copier, desk and 2 chairs and 3in1 visitors chairs), to all pilot MMDA’s across ten regions by Central Furniture Works and Alliance Technologies.</w:t>
      </w:r>
    </w:p>
    <w:p w:rsidR="00D86FE4" w:rsidRDefault="00EA7528">
      <w:pPr>
        <w:jc w:val="both"/>
        <w:rPr>
          <w:rFonts w:ascii="Calibri Light" w:hAnsi="Calibri Light"/>
          <w:sz w:val="24"/>
          <w:szCs w:val="24"/>
        </w:rPr>
      </w:pPr>
      <w:r w:rsidRPr="0020096F">
        <w:rPr>
          <w:rFonts w:ascii="Calibri Light" w:hAnsi="Calibri Light"/>
          <w:sz w:val="24"/>
          <w:szCs w:val="24"/>
        </w:rPr>
        <w:t xml:space="preserve">Prior to the final selection, the IMCC undertook prequalifying and scoping assessment </w:t>
      </w:r>
      <w:r w:rsidR="0020096F" w:rsidRPr="0020096F">
        <w:rPr>
          <w:rFonts w:ascii="Calibri Light" w:hAnsi="Calibri Light"/>
          <w:sz w:val="24"/>
          <w:szCs w:val="24"/>
        </w:rPr>
        <w:t xml:space="preserve">to identify and confirm the selection of the pilot MMDA’s. Additional funding to support the rollout of this support package to all MMDA’s across the nation will enhance the process of governance and ensure greater local peoples participation in local governance. </w:t>
      </w:r>
      <w:r w:rsidR="00235C16">
        <w:rPr>
          <w:rFonts w:ascii="Calibri Light" w:hAnsi="Calibri Light"/>
          <w:sz w:val="24"/>
          <w:szCs w:val="24"/>
        </w:rPr>
        <w:t>The IMCC has completed implementation of its AWP.</w:t>
      </w:r>
    </w:p>
    <w:p w:rsidR="00D86FE4" w:rsidRDefault="00EC0344" w:rsidP="005A6D33">
      <w:pPr>
        <w:spacing w:after="0" w:line="240" w:lineRule="auto"/>
        <w:jc w:val="both"/>
        <w:rPr>
          <w:rFonts w:ascii="Calibri Light" w:hAnsi="Calibri Light"/>
          <w:b/>
          <w:sz w:val="24"/>
          <w:szCs w:val="24"/>
        </w:rPr>
      </w:pPr>
      <w:r w:rsidRPr="00EC0344">
        <w:rPr>
          <w:rFonts w:ascii="Calibri Light" w:hAnsi="Calibri Light"/>
          <w:b/>
          <w:sz w:val="24"/>
          <w:szCs w:val="24"/>
        </w:rPr>
        <w:t>Emerging Issues and Lessons Learnt</w:t>
      </w:r>
    </w:p>
    <w:p w:rsidR="00D86FE4" w:rsidRDefault="00EC0344" w:rsidP="005A6D33">
      <w:pPr>
        <w:jc w:val="both"/>
        <w:rPr>
          <w:rFonts w:ascii="Calibri Light" w:hAnsi="Calibri Light"/>
          <w:sz w:val="24"/>
          <w:szCs w:val="24"/>
        </w:rPr>
      </w:pPr>
      <w:r w:rsidRPr="00EC0344">
        <w:rPr>
          <w:rFonts w:ascii="Calibri Light" w:hAnsi="Calibri Light"/>
          <w:sz w:val="24"/>
          <w:szCs w:val="24"/>
        </w:rPr>
        <w:t>The needs of PWD’s and the development of appropriate interventions need to be taken up seriously as they continue to be marginalised without concrete evidence of their numbers in local communities due to the absence of any deliberate and structured audit of their population. This is therefore affecting the targeting of</w:t>
      </w:r>
      <w:r>
        <w:rPr>
          <w:rFonts w:ascii="Calibri Light" w:hAnsi="Calibri Light"/>
          <w:sz w:val="24"/>
          <w:szCs w:val="24"/>
        </w:rPr>
        <w:t xml:space="preserve"> interventions to support them.</w:t>
      </w:r>
    </w:p>
    <w:p w:rsidR="00D86FE4" w:rsidRDefault="00EC0344" w:rsidP="005A6D33">
      <w:pPr>
        <w:jc w:val="both"/>
        <w:rPr>
          <w:rFonts w:ascii="Calibri Light" w:hAnsi="Calibri Light"/>
          <w:sz w:val="24"/>
          <w:szCs w:val="24"/>
        </w:rPr>
      </w:pPr>
      <w:r w:rsidRPr="00EC0344">
        <w:rPr>
          <w:rFonts w:ascii="Calibri Light" w:hAnsi="Calibri Light"/>
          <w:sz w:val="24"/>
          <w:szCs w:val="24"/>
        </w:rPr>
        <w:t>Partners noted that the MMDA reports on implementation of the medium term development plan should be widely circulated to enable stakeholders assess progress of development in their respective areas</w:t>
      </w:r>
      <w:r>
        <w:rPr>
          <w:rFonts w:ascii="Calibri Light" w:hAnsi="Calibri Light"/>
          <w:sz w:val="24"/>
          <w:szCs w:val="24"/>
        </w:rPr>
        <w:t xml:space="preserve"> and to ensure greater engagement of young people especially</w:t>
      </w:r>
      <w:r w:rsidRPr="00EC0344">
        <w:rPr>
          <w:rFonts w:ascii="Calibri Light" w:hAnsi="Calibri Light"/>
          <w:sz w:val="24"/>
          <w:szCs w:val="24"/>
        </w:rPr>
        <w:t xml:space="preserve">. </w:t>
      </w:r>
    </w:p>
    <w:p w:rsidR="00D86FE4" w:rsidRDefault="00EC0344" w:rsidP="005A6D33">
      <w:pPr>
        <w:jc w:val="both"/>
        <w:rPr>
          <w:rFonts w:ascii="Calibri Light" w:hAnsi="Calibri Light"/>
          <w:sz w:val="24"/>
          <w:szCs w:val="24"/>
        </w:rPr>
      </w:pPr>
      <w:r w:rsidRPr="00EC0344">
        <w:rPr>
          <w:rFonts w:ascii="Calibri Light" w:hAnsi="Calibri Light"/>
          <w:sz w:val="24"/>
          <w:szCs w:val="24"/>
        </w:rPr>
        <w:t>The process of complaints and stakeholder involvement by way of redress through the public relations and complaints committees needs to be strengthened</w:t>
      </w:r>
      <w:r>
        <w:rPr>
          <w:rFonts w:ascii="Calibri Light" w:hAnsi="Calibri Light"/>
          <w:sz w:val="24"/>
          <w:szCs w:val="24"/>
        </w:rPr>
        <w:t xml:space="preserve"> even further across all 216 MMDA’s</w:t>
      </w:r>
      <w:r w:rsidRPr="00EC0344">
        <w:rPr>
          <w:rFonts w:ascii="Calibri Light" w:hAnsi="Calibri Light"/>
          <w:sz w:val="24"/>
          <w:szCs w:val="24"/>
        </w:rPr>
        <w:t xml:space="preserve">. Therefore, </w:t>
      </w:r>
      <w:r>
        <w:rPr>
          <w:rFonts w:ascii="Calibri Light" w:hAnsi="Calibri Light"/>
          <w:sz w:val="24"/>
          <w:szCs w:val="24"/>
        </w:rPr>
        <w:t xml:space="preserve">support should be increased to cover a total of 100 MMDA’s in the short term and all 216 in the medium term. </w:t>
      </w:r>
    </w:p>
    <w:p w:rsidR="00D86FE4" w:rsidRDefault="00EC0344" w:rsidP="005A6D33">
      <w:pPr>
        <w:jc w:val="both"/>
        <w:rPr>
          <w:rFonts w:ascii="Calibri Light" w:hAnsi="Calibri Light"/>
          <w:sz w:val="24"/>
          <w:szCs w:val="24"/>
        </w:rPr>
      </w:pPr>
      <w:r>
        <w:rPr>
          <w:rFonts w:ascii="Calibri Light" w:hAnsi="Calibri Light"/>
          <w:sz w:val="24"/>
          <w:szCs w:val="24"/>
        </w:rPr>
        <w:t xml:space="preserve">It is widely accepted that funding levels have been inadequate to cater for the level of interventions and advocacy needed to achieve greater results. Therefore, the UNDP must consider increased funding in order to achieve greater and more sustainable results. </w:t>
      </w:r>
    </w:p>
    <w:p w:rsidR="00D86FE4" w:rsidRDefault="00EC0344" w:rsidP="005A6D33">
      <w:pPr>
        <w:spacing w:after="0" w:line="240" w:lineRule="auto"/>
        <w:jc w:val="both"/>
        <w:rPr>
          <w:rFonts w:ascii="Calibri Light" w:hAnsi="Calibri Light"/>
          <w:b/>
          <w:sz w:val="24"/>
          <w:szCs w:val="24"/>
        </w:rPr>
      </w:pPr>
      <w:r w:rsidRPr="00EC0344">
        <w:rPr>
          <w:rFonts w:ascii="Calibri Light" w:hAnsi="Calibri Light"/>
          <w:b/>
          <w:sz w:val="24"/>
          <w:szCs w:val="24"/>
        </w:rPr>
        <w:t>Opportunities and Challenges</w:t>
      </w:r>
    </w:p>
    <w:p w:rsidR="00D86FE4" w:rsidRDefault="00EC0344" w:rsidP="005A6D33">
      <w:pPr>
        <w:jc w:val="both"/>
        <w:rPr>
          <w:rFonts w:ascii="Calibri Light" w:hAnsi="Calibri Light"/>
          <w:sz w:val="24"/>
          <w:szCs w:val="24"/>
        </w:rPr>
      </w:pPr>
      <w:r w:rsidRPr="00EC0344">
        <w:rPr>
          <w:rFonts w:ascii="Calibri Light" w:hAnsi="Calibri Light"/>
          <w:sz w:val="24"/>
          <w:szCs w:val="24"/>
        </w:rPr>
        <w:t xml:space="preserve">LogNet has highlighted the challenge of securing the needed funding to replicate their training workshops in all the regions and the Districts to cover a lot more people. Therefore, the appeal is to DP’s to do more to provide the necessary funding to support such initiatives. </w:t>
      </w:r>
    </w:p>
    <w:p w:rsidR="00D86FE4" w:rsidRDefault="00EC0344" w:rsidP="005A6D33">
      <w:pPr>
        <w:jc w:val="both"/>
        <w:rPr>
          <w:rFonts w:ascii="Calibri Light" w:hAnsi="Calibri Light"/>
          <w:sz w:val="24"/>
          <w:szCs w:val="24"/>
        </w:rPr>
      </w:pPr>
      <w:r w:rsidRPr="00EC0344">
        <w:rPr>
          <w:rFonts w:ascii="Calibri Light" w:hAnsi="Calibri Light"/>
          <w:sz w:val="24"/>
          <w:szCs w:val="24"/>
        </w:rPr>
        <w:t>Youth Bridge noted the readiness of stakeholders particularly the youth for engagements as an encouraging opportunity</w:t>
      </w:r>
      <w:r w:rsidR="009E4FF8">
        <w:rPr>
          <w:rFonts w:ascii="Calibri Light" w:hAnsi="Calibri Light"/>
          <w:sz w:val="24"/>
          <w:szCs w:val="24"/>
        </w:rPr>
        <w:t xml:space="preserve"> which must not be missed and must necessarily be harnessed</w:t>
      </w:r>
      <w:r w:rsidRPr="00EC0344">
        <w:rPr>
          <w:rFonts w:ascii="Calibri Light" w:hAnsi="Calibri Light"/>
          <w:sz w:val="24"/>
          <w:szCs w:val="24"/>
        </w:rPr>
        <w:t xml:space="preserve">. </w:t>
      </w:r>
    </w:p>
    <w:p w:rsidR="00D86FE4" w:rsidRDefault="009E4FF8" w:rsidP="005A6D33">
      <w:pPr>
        <w:jc w:val="both"/>
        <w:rPr>
          <w:rFonts w:ascii="Calibri Light" w:hAnsi="Calibri Light"/>
          <w:sz w:val="24"/>
          <w:szCs w:val="24"/>
        </w:rPr>
      </w:pPr>
      <w:r>
        <w:rPr>
          <w:rFonts w:ascii="Calibri Light" w:hAnsi="Calibri Light"/>
          <w:sz w:val="24"/>
          <w:szCs w:val="24"/>
        </w:rPr>
        <w:t xml:space="preserve">The IMCC sees greater benefits from the support package to both local government staff and civil society as well as local people. Therefore, there is the need to increase funding to ensure coverage of about 100 MMDA’s in the short </w:t>
      </w:r>
      <w:r w:rsidR="00F911CE">
        <w:rPr>
          <w:rFonts w:ascii="Calibri Light" w:hAnsi="Calibri Light"/>
          <w:sz w:val="24"/>
          <w:szCs w:val="24"/>
        </w:rPr>
        <w:t xml:space="preserve">term </w:t>
      </w:r>
      <w:r>
        <w:rPr>
          <w:rFonts w:ascii="Calibri Light" w:hAnsi="Calibri Light"/>
          <w:sz w:val="24"/>
          <w:szCs w:val="24"/>
        </w:rPr>
        <w:t>and all 216 in the medium term.</w:t>
      </w:r>
    </w:p>
    <w:p w:rsidR="00D86FE4" w:rsidRDefault="00EC0344" w:rsidP="005A6D33">
      <w:pPr>
        <w:jc w:val="both"/>
        <w:rPr>
          <w:rFonts w:ascii="Calibri Light" w:hAnsi="Calibri Light"/>
          <w:sz w:val="24"/>
          <w:szCs w:val="24"/>
        </w:rPr>
      </w:pPr>
      <w:r w:rsidRPr="00EC0344">
        <w:rPr>
          <w:rFonts w:ascii="Calibri Light" w:hAnsi="Calibri Light"/>
          <w:sz w:val="24"/>
          <w:szCs w:val="24"/>
        </w:rPr>
        <w:lastRenderedPageBreak/>
        <w:t>There is a significant challenge with timely activity reporting</w:t>
      </w:r>
      <w:r w:rsidR="009E4FF8">
        <w:rPr>
          <w:rFonts w:ascii="Calibri Light" w:hAnsi="Calibri Light"/>
          <w:sz w:val="24"/>
          <w:szCs w:val="24"/>
        </w:rPr>
        <w:t xml:space="preserve"> and quarterly reporting</w:t>
      </w:r>
      <w:r w:rsidRPr="00EC0344">
        <w:rPr>
          <w:rFonts w:ascii="Calibri Light" w:hAnsi="Calibri Light"/>
          <w:sz w:val="24"/>
          <w:szCs w:val="24"/>
        </w:rPr>
        <w:t xml:space="preserve"> by </w:t>
      </w:r>
      <w:r w:rsidR="00235C16">
        <w:rPr>
          <w:rFonts w:ascii="Calibri Light" w:hAnsi="Calibri Light"/>
          <w:sz w:val="24"/>
          <w:szCs w:val="24"/>
        </w:rPr>
        <w:t>Responsible</w:t>
      </w:r>
      <w:r w:rsidR="009E4FF8">
        <w:rPr>
          <w:rFonts w:ascii="Calibri Light" w:hAnsi="Calibri Light"/>
          <w:sz w:val="24"/>
          <w:szCs w:val="24"/>
        </w:rPr>
        <w:t xml:space="preserve"> parties and </w:t>
      </w:r>
      <w:r w:rsidR="00235C16">
        <w:rPr>
          <w:rFonts w:ascii="Calibri Light" w:hAnsi="Calibri Light"/>
          <w:sz w:val="24"/>
          <w:szCs w:val="24"/>
        </w:rPr>
        <w:t xml:space="preserve">all </w:t>
      </w:r>
      <w:r w:rsidRPr="00EC0344">
        <w:rPr>
          <w:rFonts w:ascii="Calibri Light" w:hAnsi="Calibri Light"/>
          <w:sz w:val="24"/>
          <w:szCs w:val="24"/>
        </w:rPr>
        <w:t>quarter</w:t>
      </w:r>
      <w:r w:rsidR="00235C16">
        <w:rPr>
          <w:rFonts w:ascii="Calibri Light" w:hAnsi="Calibri Light"/>
          <w:sz w:val="24"/>
          <w:szCs w:val="24"/>
        </w:rPr>
        <w:t>ly</w:t>
      </w:r>
      <w:r w:rsidRPr="00EC0344">
        <w:rPr>
          <w:rFonts w:ascii="Calibri Light" w:hAnsi="Calibri Light"/>
          <w:sz w:val="24"/>
          <w:szCs w:val="24"/>
        </w:rPr>
        <w:t xml:space="preserve"> report</w:t>
      </w:r>
      <w:r w:rsidR="00235C16">
        <w:rPr>
          <w:rFonts w:ascii="Calibri Light" w:hAnsi="Calibri Light"/>
          <w:sz w:val="24"/>
          <w:szCs w:val="24"/>
        </w:rPr>
        <w:t>s</w:t>
      </w:r>
      <w:r w:rsidR="00076579">
        <w:rPr>
          <w:rFonts w:ascii="Calibri Light" w:hAnsi="Calibri Light"/>
          <w:sz w:val="24"/>
          <w:szCs w:val="24"/>
        </w:rPr>
        <w:t xml:space="preserve"> </w:t>
      </w:r>
      <w:r w:rsidR="00F911CE">
        <w:rPr>
          <w:rFonts w:ascii="Calibri Light" w:hAnsi="Calibri Light"/>
          <w:sz w:val="24"/>
          <w:szCs w:val="24"/>
        </w:rPr>
        <w:t xml:space="preserve">for 2014 </w:t>
      </w:r>
      <w:r w:rsidRPr="00EC0344">
        <w:rPr>
          <w:rFonts w:ascii="Calibri Light" w:hAnsi="Calibri Light"/>
          <w:sz w:val="24"/>
          <w:szCs w:val="24"/>
        </w:rPr>
        <w:t>suffered delays by partners.</w:t>
      </w:r>
      <w:r w:rsidR="00F911CE">
        <w:rPr>
          <w:rFonts w:ascii="Calibri Light" w:hAnsi="Calibri Light"/>
          <w:sz w:val="24"/>
          <w:szCs w:val="24"/>
        </w:rPr>
        <w:t xml:space="preserve"> The UNDP needs to find a suitable solution to this major area of weakness in the reporting arrangements with IPs as IPs are only as good as the ‘information’given to them by partners. If IPs donot receive timely and accurate information from partners they cannot produce relevantconsolidated reports.</w:t>
      </w:r>
      <w:r w:rsidR="009E4FF8">
        <w:rPr>
          <w:rFonts w:ascii="Calibri Light" w:hAnsi="Calibri Light"/>
          <w:sz w:val="24"/>
          <w:szCs w:val="24"/>
        </w:rPr>
        <w:t>The lack of funds also hampered the organisation of a steering committee meeting</w:t>
      </w:r>
      <w:r w:rsidR="00F911CE">
        <w:rPr>
          <w:rFonts w:ascii="Calibri Light" w:hAnsi="Calibri Light"/>
          <w:sz w:val="24"/>
          <w:szCs w:val="24"/>
        </w:rPr>
        <w:t xml:space="preserve"> in 2014.</w:t>
      </w:r>
    </w:p>
    <w:p w:rsidR="00D86FE4" w:rsidRDefault="00D86FE4" w:rsidP="005A6D33">
      <w:pPr>
        <w:jc w:val="both"/>
        <w:rPr>
          <w:rFonts w:ascii="Calibri Light" w:hAnsi="Calibri Light"/>
          <w:sz w:val="24"/>
          <w:szCs w:val="24"/>
        </w:rPr>
      </w:pPr>
    </w:p>
    <w:p w:rsidR="00D86FE4" w:rsidRDefault="00EC0344" w:rsidP="005A6D33">
      <w:pPr>
        <w:jc w:val="both"/>
        <w:rPr>
          <w:rFonts w:ascii="Calibri Light" w:hAnsi="Calibri Light"/>
          <w:b/>
          <w:sz w:val="24"/>
          <w:szCs w:val="24"/>
        </w:rPr>
      </w:pPr>
      <w:r w:rsidRPr="009E4FF8">
        <w:rPr>
          <w:rFonts w:ascii="Calibri Light" w:hAnsi="Calibri Light"/>
          <w:b/>
          <w:sz w:val="24"/>
          <w:szCs w:val="24"/>
        </w:rPr>
        <w:t>Planned Follow-up Actions (Recommendations)</w:t>
      </w:r>
    </w:p>
    <w:p w:rsidR="00D86FE4" w:rsidRDefault="00EC0344" w:rsidP="005A6D33">
      <w:pPr>
        <w:jc w:val="both"/>
        <w:rPr>
          <w:rFonts w:ascii="Calibri Light" w:hAnsi="Calibri Light"/>
          <w:sz w:val="24"/>
          <w:szCs w:val="24"/>
        </w:rPr>
      </w:pPr>
      <w:r w:rsidRPr="00EC0344">
        <w:rPr>
          <w:rFonts w:ascii="Calibri Light" w:hAnsi="Calibri Light"/>
          <w:sz w:val="24"/>
          <w:szCs w:val="24"/>
        </w:rPr>
        <w:t>LogNet</w:t>
      </w:r>
      <w:r w:rsidR="009E4FF8">
        <w:rPr>
          <w:rFonts w:ascii="Calibri Light" w:hAnsi="Calibri Light"/>
          <w:sz w:val="24"/>
          <w:szCs w:val="24"/>
        </w:rPr>
        <w:t>, YES, YBF and the IMCC and almost all partners have expressed the need for greater funding to allow for increased targeting and therefore increased results</w:t>
      </w:r>
      <w:r w:rsidR="00235C16">
        <w:rPr>
          <w:rFonts w:ascii="Calibri Light" w:hAnsi="Calibri Light"/>
          <w:sz w:val="24"/>
          <w:szCs w:val="24"/>
        </w:rPr>
        <w:t xml:space="preserve"> in the future</w:t>
      </w:r>
      <w:r w:rsidR="009E4FF8">
        <w:rPr>
          <w:rFonts w:ascii="Calibri Light" w:hAnsi="Calibri Light"/>
          <w:sz w:val="24"/>
          <w:szCs w:val="24"/>
        </w:rPr>
        <w:t>.</w:t>
      </w:r>
    </w:p>
    <w:p w:rsidR="00D86FE4" w:rsidRDefault="00D86FE4" w:rsidP="005A6D33">
      <w:pPr>
        <w:jc w:val="both"/>
        <w:rPr>
          <w:rFonts w:ascii="Calibri Light" w:hAnsi="Calibri Light"/>
          <w:sz w:val="24"/>
          <w:szCs w:val="24"/>
        </w:rPr>
      </w:pPr>
    </w:p>
    <w:p w:rsidR="00D86FE4" w:rsidRDefault="00D86FE4" w:rsidP="005A6D33">
      <w:pPr>
        <w:jc w:val="both"/>
        <w:rPr>
          <w:rFonts w:ascii="Calibri Light" w:hAnsi="Calibri Light"/>
          <w:sz w:val="24"/>
          <w:szCs w:val="24"/>
        </w:rPr>
      </w:pPr>
    </w:p>
    <w:p w:rsidR="00D86FE4" w:rsidRDefault="00EC0344" w:rsidP="005A6D33">
      <w:pPr>
        <w:spacing w:line="280" w:lineRule="exact"/>
        <w:jc w:val="both"/>
        <w:rPr>
          <w:rFonts w:ascii="Calibri Light" w:hAnsi="Calibri Light" w:cs="Arial"/>
          <w:b/>
          <w:sz w:val="24"/>
          <w:szCs w:val="24"/>
        </w:rPr>
      </w:pPr>
      <w:r w:rsidRPr="00EC0344">
        <w:rPr>
          <w:rFonts w:ascii="Calibri Light" w:hAnsi="Calibri Light" w:cs="Arial"/>
          <w:b/>
          <w:sz w:val="24"/>
          <w:szCs w:val="24"/>
        </w:rPr>
        <w:t>Appendix:</w:t>
      </w:r>
    </w:p>
    <w:p w:rsidR="00D86FE4" w:rsidRDefault="00076579">
      <w:pPr>
        <w:widowControl w:val="0"/>
        <w:numPr>
          <w:ilvl w:val="0"/>
          <w:numId w:val="1"/>
        </w:numPr>
        <w:spacing w:after="0" w:line="280" w:lineRule="exact"/>
        <w:jc w:val="both"/>
        <w:rPr>
          <w:rFonts w:ascii="Calibri Light" w:hAnsi="Calibri Light" w:cs="Arial"/>
          <w:b/>
          <w:sz w:val="24"/>
          <w:szCs w:val="24"/>
        </w:rPr>
      </w:pPr>
      <w:r>
        <w:rPr>
          <w:rFonts w:ascii="Calibri Light" w:hAnsi="Calibri Light" w:cs="Arial"/>
          <w:b/>
          <w:sz w:val="24"/>
          <w:szCs w:val="24"/>
        </w:rPr>
        <w:t>Financial Report for the Year</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18"/>
        <w:gridCol w:w="1980"/>
        <w:gridCol w:w="2790"/>
      </w:tblGrid>
      <w:tr w:rsidR="00EC0344" w:rsidRPr="0011181E" w:rsidTr="00D86FE4">
        <w:tc>
          <w:tcPr>
            <w:tcW w:w="2282" w:type="dxa"/>
          </w:tcPr>
          <w:p w:rsidR="00D86FE4" w:rsidRPr="0011181E" w:rsidRDefault="00EC0344" w:rsidP="005A6D33">
            <w:pPr>
              <w:spacing w:line="280" w:lineRule="exact"/>
              <w:jc w:val="both"/>
              <w:rPr>
                <w:rFonts w:ascii="Calibri Light" w:hAnsi="Calibri Light" w:cs="Arial"/>
                <w:b/>
                <w:sz w:val="24"/>
                <w:szCs w:val="24"/>
              </w:rPr>
            </w:pPr>
            <w:r w:rsidRPr="0011181E">
              <w:rPr>
                <w:rFonts w:ascii="Calibri Light" w:hAnsi="Calibri Light" w:cs="Arial"/>
                <w:b/>
                <w:sz w:val="24"/>
                <w:szCs w:val="24"/>
              </w:rPr>
              <w:t>Total Budget</w:t>
            </w:r>
          </w:p>
        </w:tc>
        <w:tc>
          <w:tcPr>
            <w:tcW w:w="2218" w:type="dxa"/>
          </w:tcPr>
          <w:p w:rsidR="00D86FE4" w:rsidRPr="0011181E" w:rsidRDefault="00EC0344" w:rsidP="005A6D33">
            <w:pPr>
              <w:spacing w:line="280" w:lineRule="exact"/>
              <w:jc w:val="both"/>
              <w:rPr>
                <w:rFonts w:ascii="Calibri Light" w:hAnsi="Calibri Light" w:cs="Arial"/>
                <w:b/>
                <w:sz w:val="24"/>
                <w:szCs w:val="24"/>
              </w:rPr>
            </w:pPr>
            <w:r w:rsidRPr="0011181E">
              <w:rPr>
                <w:rFonts w:ascii="Calibri Light" w:hAnsi="Calibri Light" w:cs="Arial"/>
                <w:b/>
                <w:sz w:val="24"/>
                <w:szCs w:val="24"/>
              </w:rPr>
              <w:t>Tota</w:t>
            </w:r>
            <w:r w:rsidR="00E4584C">
              <w:rPr>
                <w:rFonts w:ascii="Calibri Light" w:hAnsi="Calibri Light" w:cs="Arial"/>
                <w:b/>
                <w:sz w:val="24"/>
                <w:szCs w:val="24"/>
              </w:rPr>
              <w:t>l Expended at the end of Year</w:t>
            </w:r>
          </w:p>
        </w:tc>
        <w:tc>
          <w:tcPr>
            <w:tcW w:w="1980" w:type="dxa"/>
          </w:tcPr>
          <w:p w:rsidR="00D86FE4" w:rsidRPr="0011181E" w:rsidRDefault="00E4584C" w:rsidP="005A6D33">
            <w:pPr>
              <w:spacing w:line="280" w:lineRule="exact"/>
              <w:jc w:val="both"/>
              <w:rPr>
                <w:rFonts w:ascii="Calibri Light" w:hAnsi="Calibri Light" w:cs="Arial"/>
                <w:b/>
                <w:sz w:val="24"/>
                <w:szCs w:val="24"/>
              </w:rPr>
            </w:pPr>
            <w:r>
              <w:rPr>
                <w:rFonts w:ascii="Calibri Light" w:hAnsi="Calibri Light" w:cs="Arial"/>
                <w:b/>
                <w:sz w:val="24"/>
                <w:szCs w:val="24"/>
              </w:rPr>
              <w:t>Balance at the end of Year</w:t>
            </w:r>
          </w:p>
        </w:tc>
        <w:tc>
          <w:tcPr>
            <w:tcW w:w="2790" w:type="dxa"/>
          </w:tcPr>
          <w:p w:rsidR="00D86FE4" w:rsidRPr="0011181E" w:rsidRDefault="00EC0344" w:rsidP="005A6D33">
            <w:pPr>
              <w:spacing w:line="280" w:lineRule="exact"/>
              <w:jc w:val="both"/>
              <w:rPr>
                <w:rFonts w:ascii="Calibri Light" w:hAnsi="Calibri Light" w:cs="Arial"/>
                <w:b/>
                <w:sz w:val="24"/>
                <w:szCs w:val="24"/>
              </w:rPr>
            </w:pPr>
            <w:r w:rsidRPr="0011181E">
              <w:rPr>
                <w:rFonts w:ascii="Calibri Light" w:hAnsi="Calibri Light" w:cs="Arial"/>
                <w:b/>
                <w:sz w:val="24"/>
                <w:szCs w:val="24"/>
              </w:rPr>
              <w:t>Estimated expenditure for Next Quarter</w:t>
            </w:r>
          </w:p>
        </w:tc>
      </w:tr>
      <w:tr w:rsidR="00EC0344" w:rsidRPr="0011181E" w:rsidTr="00D86FE4">
        <w:tc>
          <w:tcPr>
            <w:tcW w:w="2282" w:type="dxa"/>
          </w:tcPr>
          <w:p w:rsidR="00D86FE4" w:rsidRPr="0011181E" w:rsidRDefault="00E4584C" w:rsidP="005A6D33">
            <w:pPr>
              <w:spacing w:line="280" w:lineRule="exact"/>
              <w:jc w:val="both"/>
              <w:rPr>
                <w:rFonts w:ascii="Calibri Light" w:hAnsi="Calibri Light" w:cs="Arial"/>
                <w:sz w:val="24"/>
                <w:szCs w:val="24"/>
              </w:rPr>
            </w:pPr>
            <w:r>
              <w:rPr>
                <w:rFonts w:ascii="Calibri Light" w:hAnsi="Calibri Light" w:cs="Arial"/>
                <w:sz w:val="24"/>
                <w:szCs w:val="24"/>
              </w:rPr>
              <w:t>$1,145,000.00</w:t>
            </w:r>
          </w:p>
          <w:p w:rsidR="00D86FE4" w:rsidRPr="0011181E" w:rsidRDefault="00D86FE4" w:rsidP="005A6D33">
            <w:pPr>
              <w:spacing w:line="280" w:lineRule="exact"/>
              <w:jc w:val="both"/>
              <w:rPr>
                <w:rFonts w:ascii="Calibri Light" w:hAnsi="Calibri Light" w:cs="Arial"/>
                <w:sz w:val="24"/>
                <w:szCs w:val="24"/>
              </w:rPr>
            </w:pPr>
          </w:p>
        </w:tc>
        <w:tc>
          <w:tcPr>
            <w:tcW w:w="2218" w:type="dxa"/>
          </w:tcPr>
          <w:p w:rsidR="00D86FE4" w:rsidRPr="0011181E" w:rsidRDefault="00EC0344" w:rsidP="00E4584C">
            <w:pPr>
              <w:spacing w:line="280" w:lineRule="exact"/>
              <w:jc w:val="both"/>
              <w:rPr>
                <w:rFonts w:ascii="Calibri Light" w:hAnsi="Calibri Light" w:cs="Arial"/>
                <w:sz w:val="24"/>
                <w:szCs w:val="24"/>
              </w:rPr>
            </w:pPr>
            <w:r w:rsidRPr="0011181E">
              <w:rPr>
                <w:rFonts w:ascii="Calibri Light" w:hAnsi="Calibri Light" w:cs="Arial"/>
                <w:sz w:val="24"/>
                <w:szCs w:val="24"/>
              </w:rPr>
              <w:t>$</w:t>
            </w:r>
            <w:r w:rsidR="00E4584C">
              <w:rPr>
                <w:rFonts w:ascii="Calibri Light" w:hAnsi="Calibri Light" w:cs="Arial"/>
                <w:sz w:val="24"/>
                <w:szCs w:val="24"/>
              </w:rPr>
              <w:t>1,115,0</w:t>
            </w:r>
            <w:r w:rsidRPr="0011181E">
              <w:rPr>
                <w:rFonts w:ascii="Calibri Light" w:hAnsi="Calibri Light" w:cs="Arial"/>
                <w:sz w:val="24"/>
                <w:szCs w:val="24"/>
              </w:rPr>
              <w:t>00.00</w:t>
            </w:r>
          </w:p>
        </w:tc>
        <w:tc>
          <w:tcPr>
            <w:tcW w:w="1980" w:type="dxa"/>
          </w:tcPr>
          <w:p w:rsidR="00D86FE4" w:rsidRPr="0011181E" w:rsidRDefault="00EC0344" w:rsidP="005A6D33">
            <w:pPr>
              <w:spacing w:line="280" w:lineRule="exact"/>
              <w:jc w:val="both"/>
              <w:rPr>
                <w:rFonts w:ascii="Calibri Light" w:hAnsi="Calibri Light" w:cs="Arial"/>
                <w:sz w:val="24"/>
                <w:szCs w:val="24"/>
              </w:rPr>
            </w:pPr>
            <w:r w:rsidRPr="0011181E">
              <w:rPr>
                <w:rFonts w:ascii="Calibri Light" w:hAnsi="Calibri Light" w:cs="Arial"/>
                <w:sz w:val="24"/>
                <w:szCs w:val="24"/>
              </w:rPr>
              <w:t>$</w:t>
            </w:r>
            <w:r w:rsidR="00E4584C">
              <w:rPr>
                <w:rFonts w:ascii="Calibri Light" w:hAnsi="Calibri Light" w:cs="Arial"/>
                <w:sz w:val="24"/>
                <w:szCs w:val="24"/>
              </w:rPr>
              <w:t>29,585.00</w:t>
            </w:r>
          </w:p>
          <w:p w:rsidR="00D86FE4" w:rsidRDefault="00D86FE4" w:rsidP="005A6D33">
            <w:pPr>
              <w:spacing w:line="280" w:lineRule="exact"/>
              <w:jc w:val="both"/>
              <w:rPr>
                <w:rFonts w:ascii="Calibri Light" w:eastAsia="Times New Roman" w:hAnsi="Calibri Light" w:cs="Arial"/>
                <w:b/>
                <w:bCs/>
                <w:color w:val="5B9BD5"/>
                <w:sz w:val="24"/>
                <w:szCs w:val="24"/>
              </w:rPr>
            </w:pPr>
          </w:p>
        </w:tc>
        <w:tc>
          <w:tcPr>
            <w:tcW w:w="2790" w:type="dxa"/>
          </w:tcPr>
          <w:p w:rsidR="00D86FE4" w:rsidRPr="0011181E" w:rsidRDefault="00E4584C" w:rsidP="005A6D33">
            <w:pPr>
              <w:spacing w:line="280" w:lineRule="exact"/>
              <w:jc w:val="both"/>
              <w:rPr>
                <w:rFonts w:ascii="Calibri Light" w:hAnsi="Calibri Light" w:cs="Arial"/>
                <w:sz w:val="24"/>
                <w:szCs w:val="24"/>
              </w:rPr>
            </w:pPr>
            <w:r>
              <w:rPr>
                <w:rFonts w:ascii="Calibri Light" w:hAnsi="Calibri Light" w:cs="Arial"/>
                <w:sz w:val="24"/>
                <w:szCs w:val="24"/>
              </w:rPr>
              <w:t xml:space="preserve"> N/A</w:t>
            </w:r>
          </w:p>
        </w:tc>
      </w:tr>
    </w:tbl>
    <w:p w:rsidR="00D86FE4" w:rsidRDefault="00D86FE4" w:rsidP="005A6D33">
      <w:pPr>
        <w:jc w:val="both"/>
        <w:rPr>
          <w:rFonts w:ascii="Calibri Light" w:hAnsi="Calibri Light"/>
          <w:sz w:val="24"/>
          <w:szCs w:val="24"/>
        </w:rPr>
      </w:pPr>
    </w:p>
    <w:sectPr w:rsidR="00D86FE4" w:rsidSect="0028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0CD1"/>
    <w:multiLevelType w:val="hybridMultilevel"/>
    <w:tmpl w:val="D926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B6861"/>
    <w:multiLevelType w:val="hybridMultilevel"/>
    <w:tmpl w:val="51A223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25740F8D"/>
    <w:multiLevelType w:val="hybridMultilevel"/>
    <w:tmpl w:val="6656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E0805"/>
    <w:multiLevelType w:val="hybridMultilevel"/>
    <w:tmpl w:val="399C62B8"/>
    <w:lvl w:ilvl="0" w:tplc="8CF2BEB8">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6DA52F2C"/>
    <w:multiLevelType w:val="hybridMultilevel"/>
    <w:tmpl w:val="B8A42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553F16"/>
    <w:multiLevelType w:val="hybridMultilevel"/>
    <w:tmpl w:val="FAB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B7"/>
    <w:rsid w:val="000175B4"/>
    <w:rsid w:val="00066204"/>
    <w:rsid w:val="00076579"/>
    <w:rsid w:val="0011181E"/>
    <w:rsid w:val="00113AA9"/>
    <w:rsid w:val="001422A5"/>
    <w:rsid w:val="00173CE6"/>
    <w:rsid w:val="00195C49"/>
    <w:rsid w:val="001B6DC4"/>
    <w:rsid w:val="0020096F"/>
    <w:rsid w:val="00235C16"/>
    <w:rsid w:val="002851D2"/>
    <w:rsid w:val="003E3A0F"/>
    <w:rsid w:val="004148F0"/>
    <w:rsid w:val="0049185A"/>
    <w:rsid w:val="005A6D33"/>
    <w:rsid w:val="00616F15"/>
    <w:rsid w:val="006B0B15"/>
    <w:rsid w:val="006D00D4"/>
    <w:rsid w:val="007264D0"/>
    <w:rsid w:val="007D19C2"/>
    <w:rsid w:val="007F071B"/>
    <w:rsid w:val="00804C2D"/>
    <w:rsid w:val="0084737A"/>
    <w:rsid w:val="00892DBC"/>
    <w:rsid w:val="0092449B"/>
    <w:rsid w:val="009A6021"/>
    <w:rsid w:val="009E4FF8"/>
    <w:rsid w:val="00A204B7"/>
    <w:rsid w:val="00A93E13"/>
    <w:rsid w:val="00AE42D8"/>
    <w:rsid w:val="00C203FA"/>
    <w:rsid w:val="00D007E4"/>
    <w:rsid w:val="00D73262"/>
    <w:rsid w:val="00D86FE4"/>
    <w:rsid w:val="00DA0692"/>
    <w:rsid w:val="00DF7D09"/>
    <w:rsid w:val="00E04FBB"/>
    <w:rsid w:val="00E4584C"/>
    <w:rsid w:val="00E550BF"/>
    <w:rsid w:val="00E6093F"/>
    <w:rsid w:val="00E72BA1"/>
    <w:rsid w:val="00EA7528"/>
    <w:rsid w:val="00EC0344"/>
    <w:rsid w:val="00ED3BF1"/>
    <w:rsid w:val="00F17C30"/>
    <w:rsid w:val="00F47C8D"/>
    <w:rsid w:val="00F615FA"/>
    <w:rsid w:val="00F911CE"/>
    <w:rsid w:val="00FC0373"/>
    <w:rsid w:val="00FD4CB7"/>
    <w:rsid w:val="00FD6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6618F-8F10-4CAB-91DD-974CD89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B7"/>
    <w:pPr>
      <w:spacing w:after="160" w:line="259" w:lineRule="auto"/>
    </w:pPr>
    <w:rPr>
      <w:sz w:val="22"/>
      <w:szCs w:val="22"/>
      <w:lang w:val="en-GB"/>
    </w:rPr>
  </w:style>
  <w:style w:type="paragraph" w:styleId="Heading1">
    <w:name w:val="heading 1"/>
    <w:basedOn w:val="Normal"/>
    <w:next w:val="Normal"/>
    <w:link w:val="Heading1Char"/>
    <w:qFormat/>
    <w:rsid w:val="0011181E"/>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B4"/>
    <w:pPr>
      <w:ind w:left="720"/>
      <w:contextualSpacing/>
    </w:pPr>
  </w:style>
  <w:style w:type="paragraph" w:styleId="BalloonText">
    <w:name w:val="Balloon Text"/>
    <w:basedOn w:val="Normal"/>
    <w:link w:val="BalloonTextChar"/>
    <w:uiPriority w:val="99"/>
    <w:semiHidden/>
    <w:unhideWhenUsed/>
    <w:rsid w:val="0061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15"/>
    <w:rPr>
      <w:rFonts w:ascii="Tahoma" w:hAnsi="Tahoma" w:cs="Tahoma"/>
      <w:sz w:val="16"/>
      <w:szCs w:val="16"/>
      <w:lang w:val="en-GB"/>
    </w:rPr>
  </w:style>
  <w:style w:type="character" w:customStyle="1" w:styleId="Heading1Char">
    <w:name w:val="Heading 1 Char"/>
    <w:basedOn w:val="DefaultParagraphFont"/>
    <w:link w:val="Heading1"/>
    <w:rsid w:val="0011181E"/>
    <w:rPr>
      <w:rFonts w:ascii="Arial" w:eastAsia="Times New Roman" w:hAnsi="Arial"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5738">
      <w:bodyDiv w:val="1"/>
      <w:marLeft w:val="0"/>
      <w:marRight w:val="0"/>
      <w:marTop w:val="0"/>
      <w:marBottom w:val="0"/>
      <w:divBdr>
        <w:top w:val="none" w:sz="0" w:space="0" w:color="auto"/>
        <w:left w:val="none" w:sz="0" w:space="0" w:color="auto"/>
        <w:bottom w:val="none" w:sz="0" w:space="0" w:color="auto"/>
        <w:right w:val="none" w:sz="0" w:space="0" w:color="auto"/>
      </w:divBdr>
    </w:div>
    <w:div w:id="20198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2015-05-07T15:00:00+00:00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Ghana</TermName>
          <TermId xmlns="http://schemas.microsoft.com/office/infopath/2007/PartnerControls">29617cf7-2144-4d92-a302-f66a1d5a7633</TermId>
        </TermInfo>
      </Term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Decentralization, local governance and urban/rural development</TermName>
          <TermId xmlns="http://schemas.microsoft.com/office/infopath/2007/PartnerControls">87c476b2-976a-4def-87d8-a80b73f1e1f5</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1361</Value>
      <Value>1112</Value>
      <Value>1159</Value>
      <Value>342</Value>
      <Value>1</Value>
    </TaxCatchAll>
    <c4e2ab2cc9354bbf9064eeb465a566ea xmlns="1ed4137b-41b2-488b-8250-6d369ec27664">
      <Terms xmlns="http://schemas.microsoft.com/office/infopath/2007/PartnerControls"/>
    </c4e2ab2cc9354bbf9064eeb465a566ea>
    <UndpProjectNo xmlns="1ed4137b-41b2-488b-8250-6d369ec27664">00065118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ATLASPDC-4-30157</_dlc_DocId>
    <_dlc_DocIdUrl xmlns="f1161f5b-24a3-4c2d-bc81-44cb9325e8ee">
      <Url>https://info.undp.org/docs/pdc/_layouts/DocIdRedir.aspx?ID=ATLASPDC-4-30157</Url>
      <Description>ATLASPDC-4-30157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EBF7B0-777E-4B3D-93C8-D69F85A3DACD}"/>
</file>

<file path=customXml/itemProps2.xml><?xml version="1.0" encoding="utf-8"?>
<ds:datastoreItem xmlns:ds="http://schemas.openxmlformats.org/officeDocument/2006/customXml" ds:itemID="{3D26E355-BEB2-47D1-BF68-DDA124A53A81}"/>
</file>

<file path=customXml/itemProps3.xml><?xml version="1.0" encoding="utf-8"?>
<ds:datastoreItem xmlns:ds="http://schemas.openxmlformats.org/officeDocument/2006/customXml" ds:itemID="{B219FD72-C64F-422A-B3EA-08DE1D4DA659}"/>
</file>

<file path=customXml/itemProps4.xml><?xml version="1.0" encoding="utf-8"?>
<ds:datastoreItem xmlns:ds="http://schemas.openxmlformats.org/officeDocument/2006/customXml" ds:itemID="{DFBEEABB-65F0-4355-B719-56C496CC43DA}"/>
</file>

<file path=customXml/itemProps5.xml><?xml version="1.0" encoding="utf-8"?>
<ds:datastoreItem xmlns:ds="http://schemas.openxmlformats.org/officeDocument/2006/customXml" ds:itemID="{909740F8-6840-41B7-A073-896C5BFDB4C3}"/>
</file>

<file path=docProps/app.xml><?xml version="1.0" encoding="utf-8"?>
<Properties xmlns="http://schemas.openxmlformats.org/officeDocument/2006/extended-properties" xmlns:vt="http://schemas.openxmlformats.org/officeDocument/2006/docPropsVTypes">
  <Template>Normal</Template>
  <TotalTime>16</TotalTime>
  <Pages>8</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Gameli Hoedoafia</dc:creator>
  <cp:lastModifiedBy>David Ekow Appiah</cp:lastModifiedBy>
  <cp:revision>3</cp:revision>
  <dcterms:created xsi:type="dcterms:W3CDTF">2015-02-13T11:51:00Z</dcterms:created>
  <dcterms:modified xsi:type="dcterms:W3CDTF">2015-02-13T12:04:00Z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1361;#Ghana|29617cf7-2144-4d92-a302-f66a1d5a7633</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342;#Decentralization, local governance and urban/rural development|87c476b2-976a-4def-87d8-a80b73f1e1f5</vt:lpwstr>
  </property>
  <property fmtid="{D5CDD505-2E9C-101B-9397-08002B2CF9AE}" pid="16" name="Atlas Document Type">
    <vt:lpwstr>1112;#Progress Report|03c70d0e-c75e-4cfb-8288-e692640ede14</vt:lpwstr>
  </property>
  <property fmtid="{D5CDD505-2E9C-101B-9397-08002B2CF9AE}" pid="17" name="_dlc_DocIdItemGuid">
    <vt:lpwstr>aa72b2aa-38c4-4f19-90e5-5d0fa0819eb7</vt:lpwstr>
  </property>
  <property fmtid="{D5CDD505-2E9C-101B-9397-08002B2CF9AE}" pid="18" name="URL">
    <vt:lpwstr/>
  </property>
  <property fmtid="{D5CDD505-2E9C-101B-9397-08002B2CF9AE}" pid="19" name="DocumentSetDescription">
    <vt:lpwstr/>
  </property>
</Properties>
</file>